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3" Type="http://schemas.openxmlformats.org/officeDocument/2006/relationships/custom-properties" Target="docProps/custom.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ne="http://schemas.microsoft.com/office/word/2006/wordml" xmlns:wpg="http://schemas.microsoft.com/office/word/2010/wordprocessingGroup" xmlns:w15="http://schemas.microsoft.com/office/word/2012/wordml" xmlns:wpi="http://schemas.microsoft.com/office/word/2010/wordprocessingInk" xmlns:w10="urn:schemas-microsoft-com:office:word" xmlns:w14="http://schemas.microsoft.com/office/word/2010/wordml"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body>
    <w:p w14:paraId="63AF20CF">
      <w:pPr>
        <w:widowControl w:val="0"/>
        <w:keepNext w:val="0"/>
        <w:keepLines w:val="0"/>
        <w:pageBreakBefore w:val="0"/>
        <w:wordWrap w:val="1"/>
        <w:overflowPunct w:val="1"/>
        <w:topLinePunct w:val="0"/>
        <w:kinsoku w:val="1"/>
        <w:autoSpaceDE w:val="1"/>
        <w:autoSpaceDN w:val="1"/>
        <w:bidi w:val="0"/>
        <w:adjustRightInd w:val="1"/>
        <w:snapToGrid w:val="1"/>
        <w:jc w:val="center"/>
        <w:spacing w:line="560" w:lineRule="exact"/>
        <w:rPr>
          <w:i w:val="0"/>
          <w:color w:val="353535"/>
          <w:spacing w:val="0"/>
          <w:sz w:val="32"/>
          <w:iCs w:val="0"/>
          <w:szCs w:val="32"/>
          <w:shd w:val="clear" w:fill="FFFFFF"/>
          <w:rFonts w:ascii="仿宋" w:hAnsi="仿宋" w:eastAsia="仿宋" w:cs="仿宋" w:hint="eastAsia"/>
        </w:rPr>
      </w:pPr>
      <w:r>
        <w:rPr>
          <w:b w:val="1"/>
          <w:i w:val="0"/>
          <w:color w:val="353535"/>
          <w:spacing w:val="0"/>
          <w:sz w:val="44"/>
          <w:bCs/>
          <w:iCs w:val="0"/>
          <w:szCs w:val="44"/>
          <w:shd w:val="clear" w:fill="FFFFFF"/>
          <w:rFonts w:ascii="宋体" w:hAnsi="宋体" w:eastAsia="宋体" w:cs="宋体" w:hint="eastAsia"/>
        </w:rPr>
        <w:t>公开征集</w:t>
      </w:r>
      <w:r>
        <w:rPr>
          <w:b w:val="1"/>
          <w:i w:val="0"/>
          <w:color w:val="353535"/>
          <w:spacing w:val="0"/>
          <w:sz w:val="44"/>
          <w:lang w:val="en-US" w:eastAsia="zh-CN"/>
          <w:bCs/>
          <w:iCs w:val="0"/>
          <w:szCs w:val="44"/>
          <w:shd w:val="clear" w:fill="FFFFFF"/>
          <w:rFonts w:ascii="宋体" w:hAnsi="宋体" w:eastAsia="宋体" w:cs="宋体" w:hint="eastAsia"/>
        </w:rPr>
        <w:t>新能源汽车换电站</w:t>
      </w:r>
      <w:r>
        <w:rPr>
          <w:b w:val="1"/>
          <w:i w:val="0"/>
          <w:color w:val="353535"/>
          <w:spacing w:val="0"/>
          <w:sz w:val="44"/>
          <w:bCs/>
          <w:iCs w:val="0"/>
          <w:szCs w:val="44"/>
          <w:shd w:val="clear" w:fill="FFFFFF"/>
          <w:rFonts w:ascii="宋体" w:hAnsi="宋体" w:eastAsia="宋体" w:cs="宋体" w:hint="eastAsia"/>
        </w:rPr>
        <w:t>合作方的公告</w:t>
      </w:r>
      <w:r>
        <w:br/>
        <w:rPr>
          <w:i w:val="0"/>
          <w:color w:val="353535"/>
          <w:spacing w:val="0"/>
          <w:sz w:val="32"/>
          <w:iCs w:val="0"/>
          <w:szCs w:val="32"/>
          <w:shd w:val="clear" w:fill="FFFFFF"/>
          <w:rFonts w:ascii="仿宋" w:hAnsi="仿宋" w:eastAsia="仿宋" w:cs="仿宋" w:hint="eastAsia"/>
        </w:rPr>
      </w:r>
    </w:p>
    <w:p w14:paraId="0A2C063A">
      <w:pPr>
        <w:widowControl w:val="0"/>
        <w:keepNext w:val="0"/>
        <w:keepLines w:val="0"/>
        <w:pageBreakBefore w:val="0"/>
        <w:wordWrap w:val="1"/>
        <w:overflowPunct w:val="1"/>
        <w:topLinePunct w:val="0"/>
        <w:kinsoku w:val="1"/>
        <w:autoSpaceDE w:val="1"/>
        <w:autoSpaceDN w:val="1"/>
        <w:bidi w:val="0"/>
        <w:adjustRightInd w:val="1"/>
        <w:snapToGrid w:val="1"/>
        <w:numPr>
          <w:ilvl w:val="0"/>
          <w:numId w:val="0"/>
        </w:numPr>
        <w:spacing w:line="560" w:lineRule="exact"/>
        <w:ind w:firstLine="640" w:firstLineChars="200"/>
        <w:rPr>
          <w:spacing w:val="0"/>
          <w:sz w:val="32"/>
          <w:lang w:val="en-US" w:eastAsia="zh-CN" w:bidi="ar-SA"/>
          <w:kern w:val="2"/>
          <w:szCs w:val="32"/>
          <w:rFonts w:ascii="仿宋" w:hAnsi="仿宋" w:eastAsia="仿宋" w:cs="仿宋" w:hint="eastAsia"/>
        </w:rPr>
      </w:pPr>
      <w:r>
        <w:rPr>
          <w:spacing w:val="0"/>
          <w:sz w:val="32"/>
          <w:lang w:val="en-US" w:eastAsia="zh-CN" w:bidi="ar-SA"/>
          <w:kern w:val="2"/>
          <w:szCs w:val="32"/>
          <w:rFonts w:ascii="仿宋" w:hAnsi="仿宋" w:eastAsia="仿宋" w:cs="仿宋" w:hint="eastAsia"/>
        </w:rPr>
        <w:t>为加快推进我市充换电基础设施建设，提升停车场综合服务能力，现面向社会公开征集选择新能源汽车换电站项目的合作方。</w:t>
      </w:r>
    </w:p>
    <w:p w14:paraId="76C115C4">
      <w:pPr>
        <w:widowControl w:val="0"/>
        <w:keepNext w:val="0"/>
        <w:keepLines w:val="0"/>
        <w:pageBreakBefore w:val="0"/>
        <w:wordWrap w:val="1"/>
        <w:overflowPunct w:val="1"/>
        <w:topLinePunct w:val="0"/>
        <w:kinsoku w:val="1"/>
        <w:autoSpaceDE w:val="1"/>
        <w:autoSpaceDN w:val="1"/>
        <w:bidi w:val="0"/>
        <w:adjustRightInd w:val="1"/>
        <w:snapToGrid w:val="1"/>
        <w:numPr>
          <w:ilvl w:val="0"/>
          <w:numId w:val="0"/>
        </w:numPr>
        <w:spacing w:line="560" w:lineRule="exact"/>
        <w:ind w:firstLine="640" w:firstLineChars="200"/>
        <w:rPr>
          <w:b w:val="0"/>
          <w:spacing w:val="0"/>
          <w:sz w:val="32"/>
          <w:lang w:val="en-US" w:eastAsia="zh-CN"/>
          <w:bCs w:val="0"/>
          <w:szCs w:val="32"/>
          <w:rFonts w:ascii="仿宋" w:hAnsi="仿宋" w:eastAsia="仿宋" w:cs="仿宋" w:hint="default"/>
        </w:rPr>
      </w:pPr>
      <w:r>
        <w:rPr>
          <w:spacing w:val="0"/>
          <w:sz w:val="32"/>
          <w:lang w:val="en-US" w:eastAsia="zh-CN" w:bidi="ar-SA"/>
          <w:kern w:val="2"/>
          <w:szCs w:val="32"/>
          <w:rFonts w:ascii="黑体" w:hAnsi="黑体" w:eastAsia="黑体" w:cs="黑体" w:hint="eastAsia"/>
        </w:rPr>
        <w:t>一、项目概况</w:t>
      </w:r>
      <w:r>
        <w:br/>
        <w:rPr>
          <w:spacing w:val="0"/>
          <w:sz w:val="32"/>
          <w:lang w:val="en-US" w:eastAsia="zh-CN" w:bidi="ar-SA"/>
          <w:kern w:val="2"/>
          <w:szCs w:val="32"/>
          <w:rFonts w:ascii="仿宋" w:hAnsi="仿宋" w:eastAsia="仿宋" w:cs="仿宋" w:hint="eastAsia"/>
        </w:rPr>
      </w:r>
      <w:r>
        <w:rPr>
          <w:spacing w:val="0"/>
          <w:sz w:val="32"/>
          <w:lang w:val="en-US" w:eastAsia="zh-CN" w:bidi="ar-SA"/>
          <w:kern w:val="2"/>
          <w:szCs w:val="32"/>
          <w:rFonts w:ascii="仿宋" w:hAnsi="仿宋" w:eastAsia="仿宋" w:cs="仿宋" w:hint="eastAsia"/>
        </w:rPr>
        <w:t xml:space="preserve">    项目一：</w:t>
      </w:r>
      <w:r>
        <w:rPr>
          <w:b w:val="0"/>
          <w:spacing w:val="0"/>
          <w:sz w:val="32"/>
          <w:lang w:val="en-US" w:eastAsia="zh-CN"/>
          <w:bCs w:val="0"/>
          <w:szCs w:val="32"/>
          <w:rFonts w:ascii="仿宋" w:hAnsi="仿宋" w:eastAsia="仿宋" w:cs="仿宋" w:hint="eastAsia"/>
        </w:rPr>
        <w:t>清流河公园（创业路）停车场换电站。项目位于清流河西岸创业中路东侧，拟由合作方自行投资建设运营新能源汽车换电站，现场提供</w:t>
      </w:r>
      <w:r>
        <w:rPr>
          <w:sz w:val="32"/>
          <w:lang w:val="en-US" w:eastAsia="zh-CN" w:bidi="ar"/>
          <w:kern w:val="2"/>
          <w:szCs w:val="32"/>
          <w:rFonts w:ascii="仿宋" w:hAnsi="仿宋" w:eastAsia="仿宋" w:cs="仿宋" w:hint="eastAsia"/>
        </w:rPr>
        <w:t>10个车位（按照2.5m*5m标准面积）</w:t>
      </w:r>
      <w:r>
        <w:rPr>
          <w:b w:val="0"/>
          <w:spacing w:val="0"/>
          <w:sz w:val="32"/>
          <w:lang w:val="en-US" w:eastAsia="zh-CN"/>
          <w:bCs w:val="0"/>
          <w:szCs w:val="32"/>
          <w:rFonts w:ascii="仿宋" w:hAnsi="仿宋" w:eastAsia="仿宋" w:cs="仿宋" w:hint="eastAsia"/>
        </w:rPr>
        <w:t>及1000KVA电力容量（以现场实况交付、合作方自行设计建设），合作期八年。</w:t>
      </w:r>
    </w:p>
    <w:p w14:paraId="2A2A4A86">
      <w:pPr>
        <w:widowControl w:val="0"/>
        <w:keepNext w:val="0"/>
        <w:keepLines w:val="0"/>
        <w:pageBreakBefore w:val="0"/>
        <w:wordWrap w:val="1"/>
        <w:overflowPunct w:val="1"/>
        <w:topLinePunct w:val="0"/>
        <w:kinsoku w:val="1"/>
        <w:autoSpaceDE w:val="1"/>
        <w:autoSpaceDN w:val="1"/>
        <w:bidi w:val="0"/>
        <w:adjustRightInd w:val="1"/>
        <w:snapToGrid w:val="1"/>
        <w:numPr>
          <w:ilvl w:val="0"/>
          <w:numId w:val="0"/>
        </w:numPr>
        <w:spacing w:line="560" w:lineRule="exact"/>
        <w:ind w:firstLine="640" w:firstLineChars="200"/>
        <w:rPr>
          <w:b w:val="0"/>
          <w:spacing w:val="0"/>
          <w:sz w:val="32"/>
          <w:lang w:val="en-US" w:eastAsia="zh-CN"/>
          <w:bCs w:val="0"/>
          <w:szCs w:val="32"/>
          <w:rFonts w:ascii="仿宋" w:hAnsi="仿宋" w:eastAsia="仿宋" w:cs="仿宋" w:hint="eastAsia"/>
        </w:rPr>
      </w:pPr>
      <w:r>
        <w:rPr>
          <w:spacing w:val="0"/>
          <w:sz w:val="32"/>
          <w:lang w:val="en-US" w:eastAsia="zh-CN" w:bidi="ar-SA"/>
          <w:kern w:val="2"/>
          <w:szCs w:val="32"/>
          <w:rFonts w:ascii="仿宋" w:hAnsi="仿宋" w:eastAsia="仿宋" w:cs="仿宋" w:hint="eastAsia"/>
        </w:rPr>
        <w:t>项目二：县府西巷停车场</w:t>
      </w:r>
      <w:r>
        <w:rPr>
          <w:b w:val="0"/>
          <w:spacing w:val="0"/>
          <w:sz w:val="32"/>
          <w:lang w:val="en-US" w:eastAsia="zh-CN"/>
          <w:bCs w:val="0"/>
          <w:szCs w:val="32"/>
          <w:rFonts w:ascii="仿宋" w:hAnsi="仿宋" w:eastAsia="仿宋" w:cs="仿宋" w:hint="eastAsia"/>
        </w:rPr>
        <w:t>换电站。项目位于北湖路南侧、老四中西侧，拟由合作方自行投资建设运营新能源汽车换电站，现场提供</w:t>
      </w:r>
      <w:r>
        <w:rPr>
          <w:sz w:val="32"/>
          <w:lang w:val="en-US" w:eastAsia="zh-CN" w:bidi="ar"/>
          <w:kern w:val="2"/>
          <w:szCs w:val="32"/>
          <w:rFonts w:ascii="仿宋" w:hAnsi="仿宋" w:eastAsia="仿宋" w:cs="仿宋" w:hint="eastAsia"/>
        </w:rPr>
        <w:t>10个车位（按照2.5m*5m标准面积）</w:t>
      </w:r>
      <w:r>
        <w:rPr>
          <w:b w:val="0"/>
          <w:spacing w:val="0"/>
          <w:sz w:val="32"/>
          <w:lang w:val="en-US" w:eastAsia="zh-CN"/>
          <w:bCs w:val="0"/>
          <w:szCs w:val="32"/>
          <w:rFonts w:ascii="仿宋" w:hAnsi="仿宋" w:eastAsia="仿宋" w:cs="仿宋" w:hint="eastAsia"/>
        </w:rPr>
        <w:t>，变压器等电力设备由合作方自行投建。合作期八年。</w:t>
      </w:r>
    </w:p>
    <w:p w14:paraId="2872C7BB">
      <w:pPr>
        <w:widowControl w:val="0"/>
        <w:keepNext w:val="0"/>
        <w:keepLines w:val="0"/>
        <w:pageBreakBefore w:val="0"/>
        <w:wordWrap w:val="1"/>
        <w:overflowPunct w:val="1"/>
        <w:topLinePunct w:val="0"/>
        <w:kinsoku w:val="1"/>
        <w:autoSpaceDE w:val="1"/>
        <w:autoSpaceDN w:val="1"/>
        <w:bidi w:val="0"/>
        <w:adjustRightInd w:val="1"/>
        <w:snapToGrid w:val="1"/>
        <w:numPr>
          <w:ilvl w:val="0"/>
          <w:numId w:val="0"/>
        </w:numPr>
        <w:spacing w:line="560" w:lineRule="exact"/>
        <w:ind w:firstLine="640" w:firstLineChars="200"/>
        <w:rPr>
          <w:b w:val="0"/>
          <w:spacing w:val="0"/>
          <w:sz w:val="32"/>
          <w:lang w:val="en-US" w:eastAsia="zh-CN"/>
          <w:bCs w:val="0"/>
          <w:szCs w:val="32"/>
          <w:rFonts w:ascii="仿宋" w:hAnsi="仿宋" w:eastAsia="仿宋" w:cs="仿宋" w:hint="eastAsia"/>
        </w:rPr>
      </w:pPr>
      <w:r>
        <w:rPr>
          <w:b w:val="0"/>
          <w:spacing w:val="0"/>
          <w:sz w:val="32"/>
          <w:lang w:val="en-US" w:eastAsia="zh-CN"/>
          <w:bCs w:val="0"/>
          <w:szCs w:val="32"/>
          <w:rFonts w:ascii="仿宋" w:hAnsi="仿宋" w:eastAsia="仿宋" w:cs="仿宋" w:hint="eastAsia"/>
        </w:rPr>
        <w:t>以上合作项目单个停车场合计停车位管理费不得低于5万元/年，电力容量使用费不得低于8万元/年（电费成本另行据实结算）。</w:t>
      </w:r>
    </w:p>
    <w:p w14:paraId="28A976BA">
      <w:pPr>
        <w:widowControl w:val="0"/>
        <w:keepNext w:val="0"/>
        <w:keepLines w:val="0"/>
        <w:pageBreakBefore w:val="0"/>
        <w:wordWrap w:val="1"/>
        <w:overflowPunct w:val="1"/>
        <w:topLinePunct w:val="0"/>
        <w:kinsoku w:val="1"/>
        <w:autoSpaceDE w:val="1"/>
        <w:autoSpaceDN w:val="1"/>
        <w:bidi w:val="0"/>
        <w:adjustRightInd w:val="1"/>
        <w:snapToGrid w:val="1"/>
        <w:numPr>
          <w:ilvl w:val="0"/>
          <w:numId w:val="0"/>
        </w:numPr>
        <w:spacing w:line="560" w:lineRule="exact"/>
        <w:ind w:firstLine="640" w:firstLineChars="200"/>
        <w:rPr>
          <w:spacing w:val="0"/>
          <w:sz w:val="32"/>
          <w:lang w:val="en-US" w:eastAsia="zh-CN" w:bidi="ar-SA"/>
          <w:kern w:val="2"/>
          <w:szCs w:val="32"/>
          <w:rFonts w:ascii="黑体" w:hAnsi="黑体" w:eastAsia="黑体" w:cs="黑体" w:hint="eastAsia"/>
        </w:rPr>
      </w:pPr>
      <w:r>
        <w:rPr>
          <w:spacing w:val="0"/>
          <w:sz w:val="32"/>
          <w:lang w:val="en-US" w:eastAsia="zh-CN" w:bidi="ar-SA"/>
          <w:kern w:val="2"/>
          <w:szCs w:val="32"/>
          <w:rFonts w:ascii="黑体" w:hAnsi="黑体" w:eastAsia="黑体" w:cs="黑体" w:hint="eastAsia"/>
        </w:rPr>
        <w:t>二、申请人资格要求</w:t>
      </w:r>
    </w:p>
    <w:p w14:paraId="008DD026">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firstLine="640" w:firstLineChars="200"/>
        <w:rPr>
          <w:spacing w:val="0"/>
          <w:sz w:val="32"/>
          <w:lang w:val="en-US" w:eastAsia="zh-CN" w:bidi="ar-SA"/>
          <w:kern w:val="2"/>
          <w:szCs w:val="32"/>
          <w:rFonts w:ascii="仿宋" w:hAnsi="仿宋" w:eastAsia="仿宋" w:cs="仿宋" w:hint="default"/>
        </w:rPr>
      </w:pPr>
      <w:r>
        <w:rPr>
          <w:spacing w:val="0"/>
          <w:sz w:val="32"/>
          <w:lang w:val="en-US" w:eastAsia="zh-CN" w:bidi="ar-SA"/>
          <w:kern w:val="2"/>
          <w:szCs w:val="32"/>
          <w:rFonts w:ascii="仿宋" w:hAnsi="仿宋" w:eastAsia="仿宋" w:cs="仿宋" w:hint="eastAsia"/>
        </w:rPr>
        <w:t>1.具备独立法人资格，经营状态正常；</w:t>
      </w:r>
    </w:p>
    <w:p w14:paraId="7A234A60">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firstLine="640" w:firstLineChars="200"/>
        <w:rPr>
          <w:spacing w:val="0"/>
          <w:sz w:val="32"/>
          <w:lang w:val="en-US" w:eastAsia="zh-CN" w:bidi="ar-SA"/>
          <w:kern w:val="2"/>
          <w:szCs w:val="32"/>
          <w:rFonts w:ascii="仿宋" w:hAnsi="仿宋" w:eastAsia="仿宋" w:cs="仿宋" w:hint="eastAsia"/>
        </w:rPr>
      </w:pPr>
      <w:r>
        <w:rPr>
          <w:spacing w:val="0"/>
          <w:sz w:val="32"/>
          <w:lang w:val="en-US" w:eastAsia="zh-CN" w:bidi="ar-SA"/>
          <w:kern w:val="2"/>
          <w:szCs w:val="32"/>
          <w:rFonts w:ascii="仿宋" w:hAnsi="仿宋" w:eastAsia="仿宋" w:cs="仿宋" w:hint="eastAsia"/>
        </w:rPr>
        <w:t>2.未被“信用中国”网站、国家企业信用信息公示系统或其他信用公示平台列入失信被执行人名单；</w:t>
      </w:r>
    </w:p>
    <w:p w14:paraId="25FE1144">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firstLine="640" w:firstLineChars="200"/>
        <w:rPr>
          <w:spacing w:val="0"/>
          <w:sz w:val="32"/>
          <w:lang w:val="en-US" w:eastAsia="zh-CN" w:bidi="ar-SA"/>
          <w:kern w:val="2"/>
          <w:szCs w:val="32"/>
          <w:rFonts w:ascii="仿宋" w:hAnsi="仿宋" w:eastAsia="仿宋" w:cs="仿宋" w:hint="eastAsia"/>
        </w:rPr>
      </w:pPr>
      <w:r>
        <w:rPr>
          <w:spacing w:val="0"/>
          <w:sz w:val="32"/>
          <w:lang w:val="en-US" w:eastAsia="zh-CN" w:bidi="ar-SA"/>
          <w:kern w:val="2"/>
          <w:szCs w:val="32"/>
          <w:rFonts w:ascii="仿宋" w:hAnsi="仿宋" w:eastAsia="仿宋" w:cs="仿宋" w:hint="eastAsia"/>
        </w:rPr>
        <w:t>3.公司经营范围含新能源汽车换电设施。</w:t>
      </w:r>
    </w:p>
    <w:p w14:paraId="4894D6EC">
      <w:pPr>
        <w:widowControl w:val="0"/>
        <w:keepNext w:val="0"/>
        <w:keepLines w:val="0"/>
        <w:pageBreakBefore w:val="0"/>
        <w:wordWrap w:val="1"/>
        <w:overflowPunct w:val="1"/>
        <w:topLinePunct w:val="0"/>
        <w:kinsoku w:val="1"/>
        <w:autoSpaceDE w:val="1"/>
        <w:autoSpaceDN w:val="1"/>
        <w:bidi w:val="0"/>
        <w:adjustRightInd w:val="1"/>
        <w:snapToGrid w:val="1"/>
        <w:numPr>
          <w:ilvl w:val="0"/>
          <w:numId w:val="0"/>
        </w:numPr>
        <w:spacing w:line="560" w:lineRule="exact"/>
        <w:ind w:firstLine="640" w:firstLineChars="200"/>
        <w:rPr>
          <w:spacing w:val="0"/>
          <w:sz w:val="32"/>
          <w:lang w:val="en-US" w:eastAsia="zh-CN" w:bidi="ar-SA"/>
          <w:kern w:val="2"/>
          <w:szCs w:val="32"/>
          <w:rFonts w:ascii="黑体" w:hAnsi="黑体" w:eastAsia="黑体" w:cs="黑体" w:hint="eastAsia"/>
        </w:rPr>
      </w:pPr>
    </w:p>
    <w:p w14:paraId="555919BF">
      <w:pPr>
        <w:widowControl w:val="0"/>
        <w:keepNext w:val="0"/>
        <w:keepLines w:val="0"/>
        <w:pageBreakBefore w:val="0"/>
        <w:wordWrap w:val="1"/>
        <w:overflowPunct w:val="1"/>
        <w:topLinePunct w:val="0"/>
        <w:kinsoku w:val="1"/>
        <w:autoSpaceDE w:val="1"/>
        <w:autoSpaceDN w:val="1"/>
        <w:bidi w:val="0"/>
        <w:adjustRightInd w:val="1"/>
        <w:snapToGrid w:val="1"/>
        <w:numPr>
          <w:ilvl w:val="0"/>
          <w:numId w:val="0"/>
        </w:numPr>
        <w:spacing w:line="560" w:lineRule="exact"/>
        <w:ind w:firstLine="640" w:firstLineChars="200"/>
        <w:rPr>
          <w:spacing w:val="0"/>
          <w:sz w:val="32"/>
          <w:lang w:val="en-US" w:eastAsia="zh-CN" w:bidi="ar-SA"/>
          <w:kern w:val="2"/>
          <w:szCs w:val="32"/>
          <w:rFonts w:ascii="黑体" w:hAnsi="黑体" w:eastAsia="黑体" w:cs="黑体" w:hint="eastAsia"/>
        </w:rPr>
      </w:pPr>
      <w:r>
        <w:rPr>
          <w:spacing w:val="0"/>
          <w:sz w:val="32"/>
          <w:lang w:val="en-US" w:eastAsia="zh-CN" w:bidi="ar-SA"/>
          <w:kern w:val="2"/>
          <w:szCs w:val="32"/>
          <w:rFonts w:ascii="黑体" w:hAnsi="黑体" w:eastAsia="黑体" w:cs="黑体" w:hint="eastAsia"/>
        </w:rPr>
        <w:t>三、评选规则</w:t>
      </w:r>
    </w:p>
    <w:p w14:paraId="446F6E92">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firstLine="640" w:firstLineChars="200"/>
        <w:rPr>
          <w:spacing w:val="0"/>
          <w:sz w:val="32"/>
          <w:lang w:val="en-US" w:eastAsia="zh-CN" w:bidi="ar-SA"/>
          <w:kern w:val="2"/>
          <w:szCs w:val="32"/>
          <w:rFonts w:ascii="仿宋" w:hAnsi="仿宋" w:eastAsia="仿宋" w:cs="仿宋" w:hint="eastAsia"/>
        </w:rPr>
      </w:pPr>
      <w:r>
        <w:rPr>
          <w:spacing w:val="0"/>
          <w:sz w:val="32"/>
          <w:lang w:val="en-US" w:eastAsia="zh-CN" w:bidi="ar-SA"/>
          <w:kern w:val="2"/>
          <w:szCs w:val="32"/>
          <w:rFonts w:ascii="仿宋" w:hAnsi="仿宋" w:eastAsia="仿宋" w:cs="仿宋" w:hint="eastAsia"/>
        </w:rPr>
        <w:t>1.合作方有效报价均不得低于上述停车位及电力容量费用标准；</w:t>
      </w:r>
    </w:p>
    <w:p w14:paraId="7356F117">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firstLine="640" w:firstLineChars="200"/>
        <w:rPr>
          <w:spacing w:val="0"/>
          <w:sz w:val="32"/>
          <w:lang w:val="en-US" w:eastAsia="zh-CN" w:bidi="ar-SA"/>
          <w:kern w:val="2"/>
          <w:szCs w:val="32"/>
          <w:rFonts w:ascii="仿宋" w:hAnsi="仿宋" w:eastAsia="仿宋" w:cs="仿宋" w:hint="default"/>
        </w:rPr>
      </w:pPr>
      <w:r>
        <w:rPr>
          <w:spacing w:val="0"/>
          <w:sz w:val="32"/>
          <w:lang w:val="en-US" w:eastAsia="zh-CN" w:bidi="ar-SA"/>
          <w:kern w:val="2"/>
          <w:szCs w:val="32"/>
          <w:rFonts w:ascii="仿宋" w:hAnsi="仿宋" w:eastAsia="仿宋" w:cs="仿宋" w:hint="eastAsia"/>
        </w:rPr>
        <w:t>2.如有多名响应的合作方，以总价最高确定合作方；如只有一名合作方则不得低于上述费用标准。</w:t>
      </w:r>
    </w:p>
    <w:p w14:paraId="5F5B3AE5">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firstLine="640" w:firstLineChars="200"/>
        <w:rPr>
          <w:spacing w:val="0"/>
          <w:sz w:val="32"/>
          <w:lang w:val="en-US" w:eastAsia="zh-CN" w:bidi="ar-SA"/>
          <w:kern w:val="2"/>
          <w:szCs w:val="32"/>
          <w:rFonts w:ascii="仿宋" w:hAnsi="仿宋" w:eastAsia="仿宋" w:cs="仿宋" w:hint="default"/>
        </w:rPr>
      </w:pPr>
      <w:r>
        <w:rPr>
          <w:spacing w:val="0"/>
          <w:sz w:val="32"/>
          <w:lang w:val="en-US" w:eastAsia="zh-CN" w:bidi="ar-SA"/>
          <w:kern w:val="2"/>
          <w:szCs w:val="32"/>
          <w:rFonts w:ascii="仿宋" w:hAnsi="仿宋" w:eastAsia="仿宋" w:cs="仿宋" w:hint="eastAsia"/>
        </w:rPr>
        <w:t>3.评选截止时间为2026年7月31日9：00。</w:t>
      </w:r>
    </w:p>
    <w:p w14:paraId="62626460">
      <w:pPr>
        <w:widowControl w:val="0"/>
        <w:keepNext w:val="0"/>
        <w:keepLines w:val="0"/>
        <w:pageBreakBefore w:val="0"/>
        <w:wordWrap w:val="1"/>
        <w:overflowPunct w:val="1"/>
        <w:topLinePunct w:val="0"/>
        <w:kinsoku w:val="1"/>
        <w:autoSpaceDE w:val="1"/>
        <w:autoSpaceDN w:val="1"/>
        <w:bidi w:val="0"/>
        <w:adjustRightInd w:val="1"/>
        <w:snapToGrid w:val="1"/>
        <w:numPr>
          <w:ilvl w:val="0"/>
          <w:numId w:val="0"/>
        </w:numPr>
        <w:spacing w:line="560" w:lineRule="exact"/>
        <w:ind w:firstLine="640" w:firstLineChars="200"/>
        <w:rPr>
          <w:spacing w:val="0"/>
          <w:sz w:val="32"/>
          <w:lang w:val="en-US" w:eastAsia="zh-CN" w:bidi="ar-SA"/>
          <w:kern w:val="2"/>
          <w:szCs w:val="32"/>
          <w:rFonts w:ascii="黑体" w:hAnsi="黑体" w:eastAsia="黑体" w:cs="黑体" w:hint="eastAsia"/>
        </w:rPr>
      </w:pPr>
      <w:r>
        <w:rPr>
          <w:spacing w:val="0"/>
          <w:sz w:val="32"/>
          <w:lang w:val="en-US" w:eastAsia="zh-CN" w:bidi="ar-SA"/>
          <w:kern w:val="2"/>
          <w:szCs w:val="32"/>
          <w:rFonts w:ascii="黑体" w:hAnsi="黑体" w:eastAsia="黑体" w:cs="黑体" w:hint="eastAsia"/>
        </w:rPr>
        <w:t>三、报名须知 </w:t>
      </w:r>
    </w:p>
    <w:p w14:paraId="32FCA7C7">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firstLine="640" w:firstLineChars="200"/>
        <w:rPr>
          <w:spacing w:val="0"/>
          <w:sz w:val="32"/>
          <w:lang w:val="en-US" w:eastAsia="zh-CN" w:bidi="ar-SA"/>
          <w:kern w:val="2"/>
          <w:szCs w:val="32"/>
          <w:rFonts w:ascii="仿宋" w:hAnsi="仿宋" w:eastAsia="仿宋" w:cs="仿宋" w:hint="eastAsia"/>
        </w:rPr>
      </w:pPr>
      <w:r>
        <w:rPr>
          <w:spacing w:val="0"/>
          <w:sz w:val="32"/>
          <w:lang w:val="en-US" w:eastAsia="zh-CN" w:bidi="ar-SA"/>
          <w:kern w:val="2"/>
          <w:szCs w:val="32"/>
          <w:rFonts w:ascii="仿宋" w:hAnsi="仿宋" w:eastAsia="仿宋" w:cs="仿宋" w:hint="eastAsia"/>
        </w:rPr>
        <w:t>1.请有意向和符合条件的企业，于评选截止时间前将法定代表人或授权委托人身份证复印件、营业执照复印件、商务响应文本（加盖盖章）密封邮递或递送至以下地址：</w:t>
      </w:r>
    </w:p>
    <w:p w14:paraId="42E4D149">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firstLine="640" w:firstLineChars="200"/>
        <w:rPr>
          <w:spacing w:val="0"/>
          <w:sz w:val="32"/>
          <w:lang w:val="en-US" w:eastAsia="zh-CN" w:bidi="ar-SA"/>
          <w:kern w:val="2"/>
          <w:szCs w:val="32"/>
          <w:rFonts w:ascii="仿宋" w:hAnsi="仿宋" w:eastAsia="仿宋" w:cs="仿宋" w:hint="eastAsia"/>
        </w:rPr>
      </w:pPr>
      <w:r>
        <w:rPr>
          <w:spacing w:val="0"/>
          <w:sz w:val="32"/>
          <w:lang w:val="en-US" w:eastAsia="zh-CN" w:bidi="ar-SA"/>
          <w:kern w:val="2"/>
          <w:szCs w:val="32"/>
          <w:rFonts w:ascii="仿宋" w:hAnsi="仿宋" w:eastAsia="仿宋" w:cs="仿宋" w:hint="eastAsia"/>
        </w:rPr>
        <w:t>地址：滁州市清流路扬子宾馆停车场院内滁州市城泊车辆服务有限公司办公室。</w:t>
      </w:r>
    </w:p>
    <w:p w14:paraId="7D26B5C6">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firstLine="320" w:firstLineChars="100" w:leftChars="204"/>
        <w:rPr>
          <w:spacing w:val="0"/>
          <w:sz w:val="32"/>
          <w:lang w:val="en-US" w:eastAsia="zh-CN" w:bidi="ar-SA"/>
          <w:kern w:val="2"/>
          <w:szCs w:val="32"/>
          <w:rFonts w:ascii="仿宋" w:hAnsi="仿宋" w:eastAsia="仿宋" w:cs="仿宋" w:hint="default"/>
        </w:rPr>
      </w:pPr>
      <w:r>
        <w:rPr>
          <w:spacing w:val="0"/>
          <w:sz w:val="32"/>
          <w:lang w:val="en-US" w:eastAsia="zh-CN" w:bidi="ar-SA"/>
          <w:kern w:val="2"/>
          <w:szCs w:val="32"/>
          <w:rFonts w:ascii="仿宋" w:hAnsi="仿宋" w:eastAsia="仿宋" w:cs="仿宋" w:hint="eastAsia"/>
        </w:rPr>
        <w:t>2.联系方式</w:t>
      </w:r>
    </w:p>
    <w:p w14:paraId="169B1AB9">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firstLine="320" w:firstLineChars="100" w:leftChars="204"/>
        <w:rPr>
          <w:spacing w:val="0"/>
          <w:sz w:val="32"/>
          <w:lang w:val="en-US" w:eastAsia="zh-CN" w:bidi="ar-SA"/>
          <w:kern w:val="2"/>
          <w:szCs w:val="32"/>
          <w:rFonts w:ascii="仿宋" w:hAnsi="仿宋" w:eastAsia="仿宋" w:cs="仿宋" w:hint="eastAsia"/>
        </w:rPr>
      </w:pPr>
      <w:r>
        <w:rPr>
          <w:spacing w:val="0"/>
          <w:sz w:val="32"/>
          <w:lang w:val="en-US" w:eastAsia="zh-CN" w:bidi="ar-SA"/>
          <w:kern w:val="2"/>
          <w:szCs w:val="32"/>
          <w:rFonts w:ascii="仿宋" w:hAnsi="仿宋" w:eastAsia="仿宋" w:cs="仿宋" w:hint="eastAsia"/>
        </w:rPr>
        <w:t>联系人：李文韬，电话：18712040523</w:t>
      </w:r>
    </w:p>
    <w:p w14:paraId="7ECBDB64">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firstLine="1280" w:firstLineChars="400" w:left="748" w:leftChars="356"/>
        <w:rPr>
          <w:spacing w:val="0"/>
          <w:sz w:val="32"/>
          <w:lang w:val="en-US" w:eastAsia="zh-CN" w:bidi="ar-SA"/>
          <w:kern w:val="2"/>
          <w:szCs w:val="32"/>
          <w:rFonts w:ascii="仿宋" w:hAnsi="仿宋" w:eastAsia="仿宋" w:cs="仿宋" w:hint="eastAsia"/>
        </w:rPr>
      </w:pPr>
      <w:r>
        <w:rPr>
          <w:spacing w:val="0"/>
          <w:sz w:val="32"/>
          <w:lang w:val="en-US" w:eastAsia="zh-CN" w:bidi="ar-SA"/>
          <w:kern w:val="2"/>
          <w:szCs w:val="32"/>
          <w:rFonts w:ascii="仿宋" w:hAnsi="仿宋" w:eastAsia="仿宋" w:cs="仿宋" w:hint="eastAsia"/>
        </w:rPr>
        <w:t>李加腾，电话：19355082836</w:t>
      </w:r>
      <w:r>
        <w:br/>
        <w:rPr>
          <w:spacing w:val="0"/>
          <w:sz w:val="32"/>
          <w:lang w:val="en-US" w:eastAsia="zh-CN" w:bidi="ar-SA"/>
          <w:kern w:val="2"/>
          <w:szCs w:val="32"/>
          <w:rFonts w:ascii="仿宋" w:hAnsi="仿宋" w:eastAsia="仿宋" w:cs="仿宋" w:hint="eastAsia"/>
        </w:rPr>
      </w:r>
      <w:r>
        <w:rPr>
          <w:spacing w:val="0"/>
          <w:sz w:val="32"/>
          <w:lang w:val="en-US" w:eastAsia="zh-CN" w:bidi="ar-SA"/>
          <w:kern w:val="2"/>
          <w:szCs w:val="32"/>
          <w:rFonts w:ascii="仿宋" w:hAnsi="仿宋" w:eastAsia="仿宋" w:cs="仿宋" w:hint="eastAsia"/>
        </w:rPr>
        <w:t>监督电话：0550-3018133</w:t>
      </w:r>
    </w:p>
    <w:p w14:paraId="22F4AE51">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leftChars="204"/>
        <w:rPr>
          <w:spacing w:val="0"/>
          <w:sz w:val="32"/>
          <w:lang w:val="en-US" w:eastAsia="zh-CN" w:bidi="ar-SA"/>
          <w:kern w:val="2"/>
          <w:szCs w:val="32"/>
          <w:rFonts w:ascii="仿宋" w:hAnsi="仿宋" w:eastAsia="仿宋" w:cs="仿宋" w:hint="eastAsia"/>
        </w:rPr>
      </w:pPr>
    </w:p>
    <w:p w14:paraId="48D80042">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leftChars="204"/>
        <w:rPr>
          <w:spacing w:val="0"/>
          <w:sz w:val="32"/>
          <w:lang w:val="en-US" w:eastAsia="zh-CN" w:bidi="ar-SA"/>
          <w:kern w:val="2"/>
          <w:szCs w:val="32"/>
          <w:rFonts w:ascii="仿宋" w:hAnsi="仿宋" w:eastAsia="仿宋" w:cs="仿宋" w:hint="eastAsia"/>
        </w:rPr>
      </w:pPr>
    </w:p>
    <w:p w14:paraId="05CB2BBC">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leftChars="204"/>
        <w:rPr>
          <w:spacing w:val="0"/>
          <w:sz w:val="32"/>
          <w:lang w:val="en-US" w:eastAsia="zh-CN" w:bidi="ar-SA"/>
          <w:kern w:val="2"/>
          <w:szCs w:val="32"/>
          <w:rFonts w:ascii="仿宋" w:hAnsi="仿宋" w:eastAsia="仿宋" w:cs="仿宋" w:hint="eastAsia"/>
        </w:rPr>
      </w:pPr>
    </w:p>
    <w:p w14:paraId="4D31A205">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leftChars="204"/>
        <w:rPr>
          <w:spacing w:val="0"/>
          <w:sz w:val="32"/>
          <w:lang w:val="en-US" w:eastAsia="zh-CN" w:bidi="ar-SA"/>
          <w:kern w:val="2"/>
          <w:szCs w:val="32"/>
          <w:rFonts w:ascii="仿宋" w:hAnsi="仿宋" w:eastAsia="仿宋" w:cs="仿宋" w:hint="eastAsia"/>
        </w:rPr>
      </w:pPr>
    </w:p>
    <w:p w14:paraId="38FD0E58">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leftChars="204"/>
        <w:rPr>
          <w:spacing w:val="0"/>
          <w:sz w:val="32"/>
          <w:lang w:val="en-US" w:eastAsia="zh-CN" w:bidi="ar-SA"/>
          <w:kern w:val="2"/>
          <w:szCs w:val="32"/>
          <w:rFonts w:ascii="仿宋" w:hAnsi="仿宋" w:eastAsia="仿宋" w:cs="仿宋" w:hint="eastAsia"/>
        </w:rPr>
      </w:pPr>
    </w:p>
    <w:p w14:paraId="62D29F81">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leftChars="204"/>
        <w:rPr>
          <w:spacing w:val="0"/>
          <w:sz w:val="32"/>
          <w:lang w:val="en-US" w:eastAsia="zh-CN" w:bidi="ar-SA"/>
          <w:kern w:val="2"/>
          <w:szCs w:val="32"/>
          <w:rFonts w:ascii="仿宋" w:hAnsi="仿宋" w:eastAsia="仿宋" w:cs="仿宋" w:hint="eastAsia"/>
        </w:rPr>
      </w:pPr>
    </w:p>
    <w:p w14:paraId="641B5741">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leftChars="204"/>
        <w:rPr>
          <w:spacing w:val="0"/>
          <w:sz w:val="32"/>
          <w:lang w:val="en-US" w:eastAsia="zh-CN" w:bidi="ar-SA"/>
          <w:kern w:val="2"/>
          <w:szCs w:val="32"/>
          <w:rFonts w:ascii="仿宋" w:hAnsi="仿宋" w:eastAsia="仿宋" w:cs="仿宋" w:hint="eastAsia"/>
        </w:rPr>
      </w:pPr>
    </w:p>
    <w:p w14:paraId="745BC262">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ind w:leftChars="204"/>
        <w:rPr>
          <w:spacing w:val="0"/>
          <w:sz w:val="32"/>
          <w:lang w:val="en-US" w:eastAsia="zh-CN" w:bidi="ar-SA"/>
          <w:kern w:val="2"/>
          <w:szCs w:val="32"/>
          <w:rFonts w:ascii="仿宋" w:hAnsi="仿宋" w:eastAsia="仿宋" w:cs="仿宋" w:hint="eastAsia"/>
        </w:rPr>
      </w:pPr>
    </w:p>
    <w:p w14:paraId="23B6E637">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spacing w:line="560" w:lineRule="exact"/>
        <w:rPr>
          <w:spacing w:val="0"/>
          <w:sz w:val="32"/>
          <w:lang w:val="en-US" w:eastAsia="zh-CN" w:bidi="ar-SA"/>
          <w:kern w:val="2"/>
          <w:szCs w:val="32"/>
          <w:rFonts w:ascii="仿宋" w:hAnsi="仿宋" w:eastAsia="仿宋" w:cs="仿宋" w:hint="eastAsia"/>
        </w:rPr>
      </w:pPr>
    </w:p>
    <w:p w14:paraId="75507FE4">
      <w:pPr>
        <w:widowControl w:val="0"/>
        <w:keepNext w:val="0"/>
        <w:keepLines w:val="0"/>
        <w:pageBreakBefore w:val="0"/>
        <w:wordWrap w:val="1"/>
        <w:overflowPunct w:val="1"/>
        <w:topLinePunct w:val="0"/>
        <w:kinsoku w:val="1"/>
        <w:autoSpaceDE w:val="1"/>
        <w:autoSpaceDN w:val="1"/>
        <w:bidi w:val="0"/>
        <w:adjustRightInd w:val="1"/>
        <w:snapToGrid w:val="1"/>
        <w:jc w:val="center"/>
        <w:numPr>
          <w:ilvl w:val="0"/>
          <w:numId w:val="0"/>
        </w:numPr>
        <w:spacing w:line="560" w:lineRule="exact"/>
        <w:ind w:leftChars="204"/>
        <w:rPr>
          <w:b w:val="1"/>
          <w:spacing w:val="0"/>
          <w:sz w:val="44"/>
          <w:lang w:val="en-US" w:eastAsia="zh-CN" w:bidi="ar-SA"/>
          <w:bCs/>
          <w:kern w:val="2"/>
          <w:szCs w:val="44"/>
          <w:rFonts w:ascii="宋体" w:hAnsi="宋体" w:eastAsia="宋体" w:cs="宋体" w:hint="eastAsia"/>
        </w:rPr>
      </w:pPr>
      <w:r>
        <w:rPr>
          <w:b w:val="1"/>
          <w:spacing w:val="0"/>
          <w:sz w:val="44"/>
          <w:lang w:val="en-US" w:eastAsia="zh-CN" w:bidi="ar-SA"/>
          <w:bCs/>
          <w:kern w:val="2"/>
          <w:szCs w:val="44"/>
          <w:rFonts w:ascii="宋体" w:hAnsi="宋体" w:eastAsia="宋体" w:cs="宋体" w:hint="eastAsia"/>
        </w:rPr>
        <w:t>商务响应文本</w:t>
      </w:r>
    </w:p>
    <w:p w14:paraId="0D3A9209">
      <w:pPr>
        <w:widowControl w:val="0"/>
        <w:keepNext w:val="0"/>
        <w:keepLines w:val="0"/>
        <w:pageBreakBefore w:val="0"/>
        <w:wordWrap w:val="1"/>
        <w:overflowPunct w:val="1"/>
        <w:topLinePunct w:val="0"/>
        <w:kinsoku w:val="1"/>
        <w:autoSpaceDE w:val="1"/>
        <w:autoSpaceDN w:val="1"/>
        <w:bidi w:val="0"/>
        <w:adjustRightInd w:val="1"/>
        <w:snapToGrid w:val="1"/>
        <w:jc w:val="both"/>
        <w:numPr>
          <w:ilvl w:val="0"/>
          <w:numId w:val="0"/>
        </w:numPr>
        <w:spacing w:line="560" w:lineRule="exact"/>
        <w:rPr>
          <w:spacing w:val="0"/>
          <w:sz w:val="32"/>
          <w:lang w:val="en-US" w:eastAsia="zh-CN" w:bidi="ar-SA"/>
          <w:kern w:val="2"/>
          <w:szCs w:val="32"/>
          <w:rFonts w:ascii="仿宋" w:hAnsi="仿宋" w:eastAsia="仿宋" w:cs="仿宋" w:hint="eastAsia"/>
        </w:rPr>
      </w:pPr>
    </w:p>
    <w:p w14:paraId="39108629">
      <w:pPr>
        <w:widowControl w:val="0"/>
        <w:keepNext w:val="0"/>
        <w:keepLines w:val="0"/>
        <w:pageBreakBefore w:val="0"/>
        <w:wordWrap w:val="1"/>
        <w:overflowPunct w:val="1"/>
        <w:topLinePunct w:val="0"/>
        <w:kinsoku w:val="1"/>
        <w:autoSpaceDE w:val="1"/>
        <w:autoSpaceDN w:val="1"/>
        <w:bidi w:val="0"/>
        <w:adjustRightInd w:val="1"/>
        <w:snapToGrid w:val="1"/>
        <w:jc w:val="both"/>
        <w:numPr>
          <w:ilvl w:val="0"/>
          <w:numId w:val="0"/>
        </w:numPr>
        <w:spacing w:line="560" w:lineRule="exact"/>
        <w:rPr>
          <w:spacing w:val="0"/>
          <w:sz w:val="32"/>
          <w:lang w:val="en-US" w:eastAsia="zh-CN" w:bidi="ar-SA"/>
          <w:kern w:val="2"/>
          <w:szCs w:val="32"/>
          <w:rFonts w:ascii="仿宋" w:hAnsi="仿宋" w:eastAsia="仿宋" w:cs="仿宋" w:hint="eastAsia"/>
        </w:rPr>
      </w:pPr>
      <w:r>
        <w:rPr>
          <w:spacing w:val="0"/>
          <w:sz w:val="32"/>
          <w:lang w:val="en-US" w:eastAsia="zh-CN" w:bidi="ar-SA"/>
          <w:kern w:val="2"/>
          <w:szCs w:val="32"/>
          <w:rFonts w:ascii="仿宋" w:hAnsi="仿宋" w:eastAsia="仿宋" w:cs="仿宋" w:hint="eastAsia"/>
        </w:rPr>
        <w:t>滁州市城泊车辆服务有限公司、滁州工投新能源开发有限公司：</w:t>
      </w:r>
    </w:p>
    <w:p w14:paraId="77C35906">
      <w:pPr>
        <w:widowControl w:val="0"/>
        <w:keepNext w:val="0"/>
        <w:keepLines w:val="0"/>
        <w:pageBreakBefore w:val="0"/>
        <w:wordWrap w:val="1"/>
        <w:overflowPunct w:val="1"/>
        <w:topLinePunct w:val="0"/>
        <w:kinsoku w:val="1"/>
        <w:autoSpaceDE w:val="1"/>
        <w:autoSpaceDN w:val="1"/>
        <w:bidi w:val="0"/>
        <w:adjustRightInd w:val="1"/>
        <w:snapToGrid w:val="1"/>
        <w:jc w:val="both"/>
        <w:numPr>
          <w:ilvl w:val="0"/>
          <w:numId w:val="0"/>
        </w:numPr>
        <w:spacing w:line="560" w:lineRule="exact"/>
        <w:ind w:firstLine="640" w:firstLineChars="200"/>
        <w:rPr>
          <w:b w:val="0"/>
          <w:spacing w:val="0"/>
          <w:sz w:val="32"/>
          <w:lang w:val="en-US" w:eastAsia="zh-CN"/>
          <w:bCs w:val="0"/>
          <w:szCs w:val="32"/>
          <w:rFonts w:ascii="仿宋" w:hAnsi="仿宋" w:eastAsia="仿宋" w:cs="仿宋" w:hint="eastAsia"/>
        </w:rPr>
      </w:pPr>
      <w:r>
        <w:rPr>
          <w:spacing w:val="0"/>
          <w:sz w:val="32"/>
          <w:lang w:val="en-US" w:eastAsia="zh-CN" w:bidi="ar-SA"/>
          <w:kern w:val="2"/>
          <w:szCs w:val="32"/>
          <w:rFonts w:ascii="仿宋" w:hAnsi="仿宋" w:eastAsia="仿宋" w:cs="仿宋" w:hint="eastAsia"/>
        </w:rPr>
        <w:t>经我公司研究决定：拟在</w:t>
      </w:r>
      <w:r>
        <w:rPr>
          <w:b w:val="0"/>
          <w:spacing w:val="0"/>
          <w:sz w:val="32"/>
          <w:lang w:val="en-US" w:eastAsia="zh-CN"/>
          <w:bCs w:val="0"/>
          <w:szCs w:val="32"/>
          <w:rFonts w:ascii="仿宋" w:hAnsi="仿宋" w:eastAsia="仿宋" w:cs="仿宋" w:hint="eastAsia"/>
        </w:rPr>
        <w:t>清流河公园（创业路）停车场</w:t>
      </w:r>
      <w:r>
        <w:rPr>
          <w:spacing w:val="0"/>
          <w:sz w:val="32"/>
          <w:lang w:val="en-US" w:eastAsia="zh-CN" w:bidi="ar-SA"/>
          <w:kern w:val="2"/>
          <w:szCs w:val="32"/>
          <w:rFonts w:ascii="仿宋" w:hAnsi="仿宋" w:eastAsia="仿宋" w:cs="仿宋" w:hint="eastAsia"/>
        </w:rPr>
        <w:t>、县府西巷停车场</w:t>
      </w:r>
      <w:r>
        <w:rPr>
          <w:b w:val="0"/>
          <w:spacing w:val="0"/>
          <w:sz w:val="32"/>
          <w:lang w:val="en-US" w:eastAsia="zh-CN"/>
          <w:bCs w:val="0"/>
          <w:szCs w:val="32"/>
          <w:rFonts w:ascii="仿宋" w:hAnsi="仿宋" w:eastAsia="仿宋" w:cs="仿宋" w:hint="eastAsia"/>
        </w:rPr>
        <w:t>投资建设新能源汽车换电站。报价如下：</w:t>
      </w:r>
    </w:p>
    <w:p w14:paraId="08056D8F">
      <w:pPr>
        <w:widowControl w:val="0"/>
        <w:keepNext w:val="0"/>
        <w:keepLines w:val="0"/>
        <w:pageBreakBefore w:val="0"/>
        <w:wordWrap w:val="1"/>
        <w:overflowPunct w:val="1"/>
        <w:topLinePunct w:val="0"/>
        <w:kinsoku w:val="1"/>
        <w:autoSpaceDE w:val="1"/>
        <w:autoSpaceDN w:val="1"/>
        <w:bidi w:val="0"/>
        <w:adjustRightInd w:val="1"/>
        <w:snapToGrid w:val="1"/>
        <w:jc w:val="both"/>
        <w:numPr>
          <w:ilvl w:val="0"/>
          <w:numId w:val="1"/>
        </w:numPr>
        <w:spacing w:line="560" w:lineRule="exact"/>
        <w:ind w:leftChars="204"/>
        <w:rPr>
          <w:b w:val="0"/>
          <w:spacing w:val="0"/>
          <w:sz w:val="32"/>
          <w:lang w:val="en-US" w:eastAsia="zh-CN"/>
          <w:bCs w:val="0"/>
          <w:szCs w:val="32"/>
          <w:rFonts w:ascii="仿宋" w:hAnsi="仿宋" w:eastAsia="仿宋" w:cs="仿宋" w:hint="eastAsia"/>
        </w:rPr>
      </w:pPr>
      <w:r>
        <w:rPr>
          <w:b w:val="0"/>
          <w:spacing w:val="0"/>
          <w:sz w:val="32"/>
          <w:lang w:val="en-US" w:eastAsia="zh-CN"/>
          <w:bCs w:val="0"/>
          <w:szCs w:val="32"/>
          <w:rFonts w:ascii="仿宋" w:hAnsi="仿宋" w:eastAsia="仿宋" w:cs="仿宋" w:hint="eastAsia"/>
        </w:rPr>
        <w:t>清流河公园（创业路）停车场10个车位</w:t>
      </w:r>
      <w:r>
        <w:rPr>
          <w:b w:val="0"/>
          <w:u w:val="single"/>
          <w:spacing w:val="0"/>
          <w:sz w:val="32"/>
          <w:lang w:val="en-US" w:eastAsia="zh-CN"/>
          <w:bCs w:val="0"/>
          <w:szCs w:val="32"/>
          <w:rFonts w:ascii="仿宋" w:hAnsi="仿宋" w:eastAsia="仿宋" w:cs="仿宋" w:hint="eastAsia"/>
        </w:rPr>
        <w:t xml:space="preserve">     </w:t>
      </w:r>
      <w:r>
        <w:rPr>
          <w:b w:val="0"/>
          <w:spacing w:val="0"/>
          <w:sz w:val="32"/>
          <w:lang w:val="en-US" w:eastAsia="zh-CN"/>
          <w:bCs w:val="0"/>
          <w:szCs w:val="32"/>
          <w:rFonts w:ascii="仿宋" w:hAnsi="仿宋" w:eastAsia="仿宋" w:cs="仿宋" w:hint="eastAsia"/>
        </w:rPr>
        <w:t>万元/年，电力容量1000kva</w:t>
      </w:r>
      <w:r>
        <w:rPr>
          <w:b w:val="0"/>
          <w:u w:val="single"/>
          <w:spacing w:val="0"/>
          <w:sz w:val="32"/>
          <w:lang w:val="en-US" w:eastAsia="zh-CN"/>
          <w:bCs w:val="0"/>
          <w:szCs w:val="32"/>
          <w:rFonts w:ascii="仿宋" w:hAnsi="仿宋" w:eastAsia="仿宋" w:cs="仿宋" w:hint="eastAsia"/>
        </w:rPr>
        <w:t xml:space="preserve">     </w:t>
      </w:r>
      <w:r>
        <w:rPr>
          <w:b w:val="0"/>
          <w:spacing w:val="0"/>
          <w:sz w:val="32"/>
          <w:lang w:val="en-US" w:eastAsia="zh-CN"/>
          <w:bCs w:val="0"/>
          <w:szCs w:val="32"/>
          <w:rFonts w:ascii="仿宋" w:hAnsi="仿宋" w:eastAsia="仿宋" w:cs="仿宋" w:hint="eastAsia"/>
        </w:rPr>
        <w:t>万元/年；</w:t>
      </w:r>
    </w:p>
    <w:p w14:paraId="11075345">
      <w:pPr>
        <w:widowControl w:val="0"/>
        <w:keepNext w:val="0"/>
        <w:keepLines w:val="0"/>
        <w:pageBreakBefore w:val="0"/>
        <w:wordWrap w:val="1"/>
        <w:overflowPunct w:val="1"/>
        <w:topLinePunct w:val="0"/>
        <w:kinsoku w:val="1"/>
        <w:autoSpaceDE w:val="1"/>
        <w:autoSpaceDN w:val="1"/>
        <w:bidi w:val="0"/>
        <w:adjustRightInd w:val="1"/>
        <w:snapToGrid w:val="1"/>
        <w:jc w:val="both"/>
        <w:numPr>
          <w:ilvl w:val="0"/>
          <w:numId w:val="1"/>
        </w:numPr>
        <w:spacing w:line="560" w:lineRule="exact"/>
        <w:ind w:leftChars="204"/>
        <w:rPr>
          <w:b w:val="0"/>
          <w:spacing w:val="0"/>
          <w:sz w:val="32"/>
          <w:lang w:val="en-US" w:eastAsia="zh-CN"/>
          <w:bCs w:val="0"/>
          <w:szCs w:val="32"/>
          <w:rFonts w:ascii="仿宋" w:hAnsi="仿宋" w:eastAsia="仿宋" w:cs="仿宋" w:hint="eastAsia"/>
        </w:rPr>
      </w:pPr>
      <w:r>
        <w:rPr>
          <w:spacing w:val="0"/>
          <w:sz w:val="32"/>
          <w:lang w:val="en-US" w:eastAsia="zh-CN" w:bidi="ar-SA"/>
          <w:kern w:val="2"/>
          <w:szCs w:val="32"/>
          <w:rFonts w:ascii="仿宋" w:hAnsi="仿宋" w:eastAsia="仿宋" w:cs="仿宋" w:hint="eastAsia"/>
        </w:rPr>
        <w:t>县府西巷停车场</w:t>
      </w:r>
      <w:r>
        <w:rPr>
          <w:b w:val="0"/>
          <w:spacing w:val="0"/>
          <w:sz w:val="32"/>
          <w:lang w:val="en-US" w:eastAsia="zh-CN"/>
          <w:bCs w:val="0"/>
          <w:szCs w:val="32"/>
          <w:rFonts w:ascii="仿宋" w:hAnsi="仿宋" w:eastAsia="仿宋" w:cs="仿宋" w:hint="eastAsia"/>
        </w:rPr>
        <w:t>10个车位</w:t>
      </w:r>
      <w:r>
        <w:rPr>
          <w:b w:val="0"/>
          <w:u w:val="single"/>
          <w:spacing w:val="0"/>
          <w:sz w:val="32"/>
          <w:lang w:val="en-US" w:eastAsia="zh-CN"/>
          <w:bCs w:val="0"/>
          <w:szCs w:val="32"/>
          <w:rFonts w:ascii="仿宋" w:hAnsi="仿宋" w:eastAsia="仿宋" w:cs="仿宋" w:hint="eastAsia"/>
        </w:rPr>
        <w:t xml:space="preserve">     </w:t>
      </w:r>
      <w:r>
        <w:rPr>
          <w:b w:val="0"/>
          <w:spacing w:val="0"/>
          <w:sz w:val="32"/>
          <w:lang w:val="en-US" w:eastAsia="zh-CN"/>
          <w:bCs w:val="0"/>
          <w:szCs w:val="32"/>
          <w:rFonts w:ascii="仿宋" w:hAnsi="仿宋" w:eastAsia="仿宋" w:cs="仿宋" w:hint="eastAsia"/>
        </w:rPr>
        <w:t>万元/年。</w:t>
      </w:r>
    </w:p>
    <w:p w14:paraId="77914660">
      <w:pPr>
        <w:widowControl w:val="0"/>
        <w:keepNext w:val="0"/>
        <w:keepLines w:val="0"/>
        <w:pageBreakBefore w:val="0"/>
        <w:wordWrap w:val="1"/>
        <w:overflowPunct w:val="1"/>
        <w:topLinePunct w:val="0"/>
        <w:kinsoku w:val="1"/>
        <w:autoSpaceDE w:val="1"/>
        <w:autoSpaceDN w:val="1"/>
        <w:bidi w:val="0"/>
        <w:adjustRightInd w:val="1"/>
        <w:snapToGrid w:val="1"/>
        <w:jc w:val="both"/>
        <w:numPr>
          <w:ilvl w:val="0"/>
          <w:numId w:val="0"/>
        </w:numPr>
        <w:tabs>
          <w:tab w:val="left" w:pos="312"/>
        </w:tabs>
        <w:spacing w:line="560" w:lineRule="exact"/>
        <w:ind w:firstLine="640" w:firstLineChars="200"/>
        <w:rPr>
          <w:b w:val="0"/>
          <w:spacing w:val="0"/>
          <w:sz w:val="32"/>
          <w:lang w:val="en-US" w:eastAsia="zh-CN"/>
          <w:bCs w:val="0"/>
          <w:szCs w:val="32"/>
          <w:rFonts w:ascii="仿宋" w:hAnsi="仿宋" w:eastAsia="仿宋" w:cs="仿宋" w:hint="eastAsia"/>
        </w:rPr>
      </w:pPr>
      <w:r>
        <w:rPr>
          <w:b w:val="0"/>
          <w:spacing w:val="0"/>
          <w:sz w:val="32"/>
          <w:lang w:val="en-US" w:eastAsia="zh-CN"/>
          <w:bCs w:val="0"/>
          <w:szCs w:val="32"/>
          <w:rFonts w:ascii="仿宋" w:hAnsi="仿宋" w:eastAsia="仿宋" w:cs="仿宋" w:hint="eastAsia"/>
        </w:rPr>
        <w:t>本响应文本仅为要约邀请响应，双方具体权力义务、车位点位（面积）、合作条款等内容，均以双方签署的合同约定为准。</w:t>
      </w:r>
    </w:p>
    <w:p w14:paraId="511026F2">
      <w:pPr>
        <w:widowControl w:val="0"/>
        <w:keepNext w:val="0"/>
        <w:keepLines w:val="0"/>
        <w:pageBreakBefore w:val="0"/>
        <w:wordWrap w:val="1"/>
        <w:overflowPunct w:val="1"/>
        <w:topLinePunct w:val="0"/>
        <w:kinsoku w:val="1"/>
        <w:autoSpaceDE w:val="1"/>
        <w:autoSpaceDN w:val="1"/>
        <w:bidi w:val="0"/>
        <w:adjustRightInd w:val="1"/>
        <w:snapToGrid w:val="1"/>
        <w:jc w:val="both"/>
        <w:numPr>
          <w:ilvl w:val="0"/>
          <w:numId w:val="0"/>
        </w:numPr>
        <w:tabs>
          <w:tab w:val="left" w:pos="312"/>
        </w:tabs>
        <w:spacing w:line="560" w:lineRule="exact"/>
        <w:rPr>
          <w:b w:val="0"/>
          <w:spacing w:val="0"/>
          <w:sz w:val="32"/>
          <w:lang w:val="en-US" w:eastAsia="zh-CN"/>
          <w:bCs w:val="0"/>
          <w:szCs w:val="32"/>
          <w:rFonts w:ascii="仿宋" w:hAnsi="仿宋" w:eastAsia="仿宋" w:cs="仿宋" w:hint="eastAsia"/>
        </w:rPr>
      </w:pPr>
    </w:p>
    <w:p w14:paraId="708BF643">
      <w:pPr>
        <w:widowControl w:val="0"/>
        <w:keepNext w:val="0"/>
        <w:keepLines w:val="0"/>
        <w:pageBreakBefore w:val="0"/>
        <w:wordWrap w:val="1"/>
        <w:overflowPunct w:val="1"/>
        <w:topLinePunct w:val="0"/>
        <w:kinsoku w:val="1"/>
        <w:autoSpaceDE w:val="1"/>
        <w:autoSpaceDN w:val="1"/>
        <w:bidi w:val="0"/>
        <w:adjustRightInd w:val="1"/>
        <w:snapToGrid w:val="1"/>
        <w:jc w:val="both"/>
        <w:numPr>
          <w:ilvl w:val="0"/>
          <w:numId w:val="0"/>
        </w:numPr>
        <w:tabs>
          <w:tab w:val="left" w:pos="312"/>
        </w:tabs>
        <w:spacing w:line="560" w:lineRule="exact"/>
        <w:rPr>
          <w:b w:val="0"/>
          <w:spacing w:val="0"/>
          <w:sz w:val="32"/>
          <w:lang w:val="en-US" w:eastAsia="zh-CN"/>
          <w:bCs w:val="0"/>
          <w:szCs w:val="32"/>
          <w:rFonts w:ascii="仿宋" w:hAnsi="仿宋" w:eastAsia="仿宋" w:cs="仿宋" w:hint="eastAsia"/>
        </w:rPr>
      </w:pPr>
      <w:r>
        <w:rPr>
          <w:b w:val="0"/>
          <w:spacing w:val="0"/>
          <w:sz w:val="32"/>
          <w:lang w:val="en-US" w:eastAsia="zh-CN"/>
          <w:bCs w:val="0"/>
          <w:szCs w:val="32"/>
          <w:rFonts w:ascii="仿宋" w:hAnsi="仿宋" w:eastAsia="仿宋" w:cs="仿宋" w:hint="eastAsia"/>
        </w:rPr>
        <w:t xml:space="preserve">                 </w:t>
      </w:r>
      <w:bookmarkStart w:id="0" w:name="_GoBack"/>
      <w:bookmarkEnd w:id="0"/>
      <w:r>
        <w:rPr>
          <w:b w:val="0"/>
          <w:spacing w:val="0"/>
          <w:sz w:val="32"/>
          <w:lang w:val="en-US" w:eastAsia="zh-CN"/>
          <w:bCs w:val="0"/>
          <w:szCs w:val="32"/>
          <w:rFonts w:ascii="仿宋" w:hAnsi="仿宋" w:eastAsia="仿宋" w:cs="仿宋" w:hint="eastAsia"/>
        </w:rPr>
        <w:t xml:space="preserve">                     公司名称：</w:t>
      </w:r>
    </w:p>
    <w:p w14:paraId="0088F878">
      <w:pPr>
        <w:widowControl w:val="0"/>
        <w:keepNext w:val="0"/>
        <w:keepLines w:val="0"/>
        <w:pageBreakBefore w:val="0"/>
        <w:wordWrap w:val="1"/>
        <w:overflowPunct w:val="1"/>
        <w:topLinePunct w:val="0"/>
        <w:kinsoku w:val="1"/>
        <w:autoSpaceDE w:val="1"/>
        <w:autoSpaceDN w:val="1"/>
        <w:bidi w:val="0"/>
        <w:adjustRightInd w:val="1"/>
        <w:snapToGrid w:val="1"/>
        <w:jc w:val="both"/>
        <w:numPr>
          <w:ilvl w:val="0"/>
          <w:numId w:val="0"/>
        </w:numPr>
        <w:tabs>
          <w:tab w:val="left" w:pos="312"/>
        </w:tabs>
        <w:spacing w:line="560" w:lineRule="exact"/>
        <w:rPr>
          <w:b w:val="0"/>
          <w:spacing w:val="0"/>
          <w:sz w:val="32"/>
          <w:lang w:val="en-US" w:eastAsia="zh-CN"/>
          <w:bCs w:val="0"/>
          <w:szCs w:val="32"/>
          <w:rFonts w:ascii="仿宋" w:hAnsi="仿宋" w:eastAsia="仿宋" w:cs="仿宋" w:hint="default"/>
        </w:rPr>
      </w:pPr>
      <w:r>
        <w:rPr>
          <w:b w:val="0"/>
          <w:spacing w:val="0"/>
          <w:sz w:val="32"/>
          <w:lang w:val="en-US" w:eastAsia="zh-CN"/>
          <w:bCs w:val="0"/>
          <w:szCs w:val="32"/>
          <w:rFonts w:ascii="仿宋" w:hAnsi="仿宋" w:eastAsia="仿宋" w:cs="仿宋" w:hint="eastAsia"/>
        </w:rPr>
        <w:t xml:space="preserve">                                    年  月   日</w:t>
      </w:r>
    </w:p>
    <w:p w14:paraId="0170E0B1"/>
    <w:sectPr>
      <w:docGrid w:type="lines" w:linePitch="312" w:charSpace="0"/>
      <w:pgSz w:w="11906" w:h="16838"/>
      <w:pgMar w:top="1440" w:right="1800" w:bottom="1440" w:left="1800" w:header="851" w:footer="992" w:gutter="0"/>
      <w:cols w:space="425" w:num="1"/>
    </w:sectPr>
  </w:body>
</w:document>
</file>

<file path=word/fontTable.xml><?xml version="1.0" encoding="utf-8"?>
<w:fonts xmlns:w="http://schemas.openxmlformats.org/wordprocessingml/2006/main" xmlns:w14="http://schemas.microsoft.com/office/word/2010/wordml" xmlns:r="http://schemas.openxmlformats.org/officeDocument/2006/relationships" xmlns:mc="http://schemas.openxmlformats.org/markup-compatibility/2006"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s="http://schemas.microsoft.com/office/word/2010/wordprocessingShape" xmlns:wne="http://schemas.microsoft.com/office/word/2006/wordml" xmlns:wpg="http://schemas.microsoft.com/office/word/2010/wordprocessingGroup" xmlns:w14="http://schemas.microsoft.com/office/word/2010/wordml" xmlns:wpi="http://schemas.microsoft.com/office/word/2010/wordprocessingInk" xmlns:w10="urn:schemas-microsoft-com:office:word"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p14">
  <w:abstractNum w:abstractNumId="0">
    <w:nsid w:val="00DD3BA3"/>
    <w:multiLevelType w:val="singleLevel"/>
    <w:tmpl w:val="00DD3BA3"/>
    <w:lvl w:ilvl="0" w:tentative="0">
      <w:start w:val="1"/>
      <w:numFmt w:val="decimal"/>
      <w:lvlText w:val="%1."/>
      <w:lvlJc w:val="left"/>
      <w:pPr>
        <w:tabs>
          <w:tab w:val="left" w:pos="312"/>
        </w:tabs>
      </w:pPr>
    </w:lvl>
  </w:abstractNum>
  <w:num w:numId="1">
    <w:abstractNumId w:val="0"/>
  </w:num>
</w:numbering>
</file>

<file path=word/settings.xml><?xml version="1.0" encoding="utf-8"?>
<w:settings xmlns:w14="http://schemas.microsoft.com/office/word/2010/wordml" xmlns:wpsCustomData="http://www.wps.cn/officeDocument/2013/wpsCustomData" xmlns:w10="urn:schemas-microsoft-com:office:word"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bordersDoNotSurroundHeader/>
  <w:bordersDoNotSurroundFooter/>
  <w:defaultTabStop w:val="420"/>
  <w:drawingGridVerticalSpacing w:val="156"/>
  <w:displayHorizontalDrawingGridEvery w:val="0"/>
  <w:displayVerticalDrawingGridEvery w:val="2"/>
  <w:characterSpacingControl w:val="compressPunctuation"/>
  <w:zoom w:percent="100"/>
  <w:compat>
    <w:spaceForUL/>
    <w:balanceSingleByteDoubleByteWidth/>
    <w:doNotLeaveBackslashAlone/>
    <w:ulTrailSpace/>
    <w:doNotExpandShiftReturn/>
    <w:adjustLineHeightInTable/>
    <w:useFELayout/>
    <w:compatSetting w:val="14"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
  <w:rsids>
    <w:rsidRoot w:val="00000000"/>
    <w:rsid w:val="09D14CE6"/>
    <w:rsid w:val="43F81479"/>
    <w:rsid w:val="78627F3A"/>
  </w:rsids>
  <m:mathPr>
    <m:mathFont val="Cambria Math"/>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w:styles xmlns:wpsCustomData="http://www.wps.cn/officeDocument/2013/wpsCustomData" xmlns:w10="urn:schemas-microsoft-com:office:word" xmlns:w14="http://schemas.microsoft.com/office/word/2010/wordml"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docDefaults>
    <w:rPrDefault>
      <w:rPr>
        <w:rFonts w:asciiTheme="minorHAnsi" w:hAnsiTheme="minorHAnsi" w:eastAsiaTheme="minorEastAsia" w:cstheme="minorBidi"/>
      </w:rPr>
    </w:rPrDefault>
    <w:pPrDefault/>
  </w:docDefaults>
  <w:latentStyles w:defLockedState="0" w:defSemiHidden="1" w:defUnhideWhenUsed="1" w:defQFormat="0" w:defUIPriority="99" w:count="260">
    <w:lsdException w:name="Balloon Text" w:semiHidden="0" w:unhideWhenUsed="0"/>
    <w:lsdException w:name="Block Text" w:semiHidden="0" w:unhideWhenUsed="0"/>
    <w:lsdException w:name="Body Text" w:semiHidden="0" w:unhideWhenUsed="0"/>
    <w:lsdException w:name="Body Text 2" w:semiHidden="0" w:unhideWhenUsed="0"/>
    <w:lsdException w:name="Body Text 3" w:semiHidden="0" w:unhideWhenUsed="0"/>
    <w:lsdException w:name="Body Text First Indent" w:semiHidden="0" w:unhideWhenUsed="0"/>
    <w:lsdException w:name="Body Text First Indent 2" w:semiHidden="0" w:unhideWhenUsed="0"/>
    <w:lsdException w:name="Body Text Indent" w:semiHidden="0" w:unhideWhenUsed="0"/>
    <w:lsdException w:name="Body Text Indent 2" w:semiHidden="0" w:unhideWhenUsed="0"/>
    <w:lsdException w:name="Body Text Indent 3" w:semiHidden="0" w:unhideWhenUsed="0"/>
    <w:lsdException w:name="Closing" w:semiHidden="0" w:unhideWhenUsed="0"/>
    <w:lsdException w:name="Colorful Grid" w:semiHidden="0" w:unhideWhenUsed="0"/>
    <w:lsdException w:name="Colorful Grid Accent 1" w:semiHidden="0" w:unhideWhenUsed="0"/>
    <w:lsdException w:name="Colorful Grid Accent 2" w:semiHidden="0" w:unhideWhenUsed="0"/>
    <w:lsdException w:name="Colorful Grid Accent 3" w:semiHidden="0" w:unhideWhenUsed="0"/>
    <w:lsdException w:name="Colorful Grid Accent 4" w:semiHidden="0" w:unhideWhenUsed="0"/>
    <w:lsdException w:name="Colorful Grid Accent 5" w:semiHidden="0" w:unhideWhenUsed="0"/>
    <w:lsdException w:name="Colorful Grid Accent 6" w:semiHidden="0" w:unhideWhenUsed="0"/>
    <w:lsdException w:name="Colorful List" w:semiHidden="0" w:unhideWhenUsed="0"/>
    <w:lsdException w:name="Colorful List Accent 1" w:semiHidden="0" w:unhideWhenUsed="0"/>
    <w:lsdException w:name="Colorful List Accent 2" w:semiHidden="0" w:unhideWhenUsed="0"/>
    <w:lsdException w:name="Colorful List Accent 3" w:semiHidden="0" w:unhideWhenUsed="0"/>
    <w:lsdException w:name="Colorful List Accent 4" w:semiHidden="0" w:unhideWhenUsed="0"/>
    <w:lsdException w:name="Colorful List Accent 5" w:semiHidden="0" w:unhideWhenUsed="0"/>
    <w:lsdException w:name="Colorful List Accent 6" w:semiHidden="0" w:unhideWhenUsed="0"/>
    <w:lsdException w:name="Colorful Shading" w:semiHidden="0" w:unhideWhenUsed="0"/>
    <w:lsdException w:name="Colorful Shading Accent 1" w:semiHidden="0" w:unhideWhenUsed="0"/>
    <w:lsdException w:name="Colorful Shading Accent 2" w:semiHidden="0" w:unhideWhenUsed="0"/>
    <w:lsdException w:name="Colorful Shading Accent 3" w:semiHidden="0" w:unhideWhenUsed="0"/>
    <w:lsdException w:name="Colorful Shading Accent 4" w:semiHidden="0" w:unhideWhenUsed="0"/>
    <w:lsdException w:name="Colorful Shading Accent 5" w:semiHidden="0" w:unhideWhenUsed="0"/>
    <w:lsdException w:name="Colorful Shading Accent 6" w:semiHidden="0" w:unhideWhenUsed="0"/>
    <w:lsdException w:name="Dark List" w:semiHidden="0" w:unhideWhenUsed="0"/>
    <w:lsdException w:name="Dark List Accent 1" w:semiHidden="0" w:unhideWhenUsed="0"/>
    <w:lsdException w:name="Dark List Accent 2" w:semiHidden="0" w:unhideWhenUsed="0"/>
    <w:lsdException w:name="Dark List Accent 3" w:semiHidden="0" w:unhideWhenUsed="0"/>
    <w:lsdException w:name="Dark List Accent 4" w:semiHidden="0" w:unhideWhenUsed="0"/>
    <w:lsdException w:name="Dark List Accent 5" w:semiHidden="0" w:unhideWhenUsed="0"/>
    <w:lsdException w:name="Dark List Accent 6" w:semiHidden="0" w:unhideWhenUsed="0"/>
    <w:lsdException w:name="Date" w:semiHidden="0" w:unhideWhenUsed="0"/>
    <w:lsdException w:name="Default Paragraph Font" w:unhideWhenUsed="0"/>
    <w:lsdException w:name="Document Map" w:semiHidden="0" w:unhideWhenUsed="0"/>
    <w:lsdException w:name="E-mail Signature" w:semiHidden="0" w:unhideWhenUsed="0"/>
    <w:lsdException w:name="Emphasis" w:semiHidden="0" w:unhideWhenUsed="0"/>
    <w:lsdException w:name="FollowedHyperlink"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Hyperlink" w:semiHidden="0" w:unhideWhenUsed="0"/>
    <w:lsdException w:name="Light Grid" w:semiHidden="0" w:unhideWhenUsed="0"/>
    <w:lsdException w:name="Light Grid Accent 1" w:semiHidden="0" w:unhideWhenUsed="0"/>
    <w:lsdException w:name="Light Grid Accent 2" w:semiHidden="0" w:unhideWhenUsed="0"/>
    <w:lsdException w:name="Light Grid Accent 3" w:semiHidden="0" w:unhideWhenUsed="0"/>
    <w:lsdException w:name="Light Grid Accent 4" w:semiHidden="0" w:unhideWhenUsed="0"/>
    <w:lsdException w:name="Light Grid Accent 5" w:semiHidden="0" w:unhideWhenUsed="0"/>
    <w:lsdException w:name="Light Grid Accent 6" w:semiHidden="0" w:unhideWhenUsed="0"/>
    <w:lsdException w:name="Light List" w:semiHidden="0" w:unhideWhenUsed="0"/>
    <w:lsdException w:name="Light List Accent 1" w:semiHidden="0" w:unhideWhenUsed="0"/>
    <w:lsdException w:name="Light List Accent 2" w:semiHidden="0" w:unhideWhenUsed="0"/>
    <w:lsdException w:name="Light List Accent 3" w:semiHidden="0" w:unhideWhenUsed="0"/>
    <w:lsdException w:name="Light List Accent 4" w:semiHidden="0" w:unhideWhenUsed="0"/>
    <w:lsdException w:name="Light List Accent 5" w:semiHidden="0" w:unhideWhenUsed="0"/>
    <w:lsdException w:name="Light List Accent 6" w:semiHidden="0" w:unhideWhenUsed="0"/>
    <w:lsdException w:name="Light Shading" w:semiHidden="0" w:unhideWhenUsed="0"/>
    <w:lsdException w:name="Light Shading Accent 1" w:semiHidden="0" w:unhideWhenUsed="0"/>
    <w:lsdException w:name="Light Shading Accent 2" w:semiHidden="0" w:unhideWhenUsed="0"/>
    <w:lsdException w:name="Light Shading Accent 3" w:semiHidden="0" w:unhideWhenUsed="0"/>
    <w:lsdException w:name="Light Shading Accent 4" w:semiHidden="0" w:unhideWhenUsed="0"/>
    <w:lsdException w:name="Light Shading Accent 5" w:semiHidden="0" w:unhideWhenUsed="0"/>
    <w:lsdException w:name="Light Shading Accent 6" w:semiHidden="0" w:unhideWhenUsed="0"/>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List Number"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Medium Grid 1" w:semiHidden="0" w:unhideWhenUsed="0"/>
    <w:lsdException w:name="Medium Grid 1 Accent 1" w:semiHidden="0" w:unhideWhenUsed="0"/>
    <w:lsdException w:name="Medium Grid 1 Accent 2" w:semiHidden="0" w:unhideWhenUsed="0"/>
    <w:lsdException w:name="Medium Grid 1 Accent 3" w:semiHidden="0" w:unhideWhenUsed="0"/>
    <w:lsdException w:name="Medium Grid 1 Accent 4" w:semiHidden="0" w:unhideWhenUsed="0"/>
    <w:lsdException w:name="Medium Grid 1 Accent 5" w:semiHidden="0" w:unhideWhenUsed="0"/>
    <w:lsdException w:name="Medium Grid 1 Accent 6" w:semiHidden="0" w:unhideWhenUsed="0"/>
    <w:lsdException w:name="Medium Grid 2" w:semiHidden="0" w:unhideWhenUsed="0"/>
    <w:lsdException w:name="Medium Grid 2 Accent 1" w:semiHidden="0" w:unhideWhenUsed="0"/>
    <w:lsdException w:name="Medium Grid 2 Accent 2" w:semiHidden="0" w:unhideWhenUsed="0"/>
    <w:lsdException w:name="Medium Grid 2 Accent 3" w:semiHidden="0" w:unhideWhenUsed="0"/>
    <w:lsdException w:name="Medium Grid 2 Accent 4" w:semiHidden="0" w:unhideWhenUsed="0"/>
    <w:lsdException w:name="Medium Grid 2 Accent 5" w:semiHidden="0" w:unhideWhenUsed="0"/>
    <w:lsdException w:name="Medium Grid 2 Accent 6" w:semiHidden="0" w:unhideWhenUsed="0"/>
    <w:lsdException w:name="Medium Grid 3" w:semiHidden="0" w:unhideWhenUsed="0"/>
    <w:lsdException w:name="Medium Grid 3 Accent 1" w:semiHidden="0" w:unhideWhenUsed="0"/>
    <w:lsdException w:name="Medium Grid 3 Accent 2" w:semiHidden="0" w:unhideWhenUsed="0"/>
    <w:lsdException w:name="Medium Grid 3 Accent 3" w:semiHidden="0" w:unhideWhenUsed="0"/>
    <w:lsdException w:name="Medium Grid 3 Accent 4" w:semiHidden="0" w:unhideWhenUsed="0"/>
    <w:lsdException w:name="Medium Grid 3 Accent 5" w:semiHidden="0" w:unhideWhenUsed="0"/>
    <w:lsdException w:name="Medium Grid 3 Accent 6" w:semiHidden="0" w:unhideWhenUsed="0"/>
    <w:lsdException w:name="Medium List 1" w:semiHidden="0" w:unhideWhenUsed="0"/>
    <w:lsdException w:name="Medium List 1 Accent 1" w:semiHidden="0" w:unhideWhenUsed="0"/>
    <w:lsdException w:name="Medium List 1 Accent 2" w:semiHidden="0" w:unhideWhenUsed="0"/>
    <w:lsdException w:name="Medium List 1 Accent 3" w:semiHidden="0" w:unhideWhenUsed="0"/>
    <w:lsdException w:name="Medium List 1 Accent 4" w:semiHidden="0" w:unhideWhenUsed="0"/>
    <w:lsdException w:name="Medium List 1 Accent 5" w:semiHidden="0" w:unhideWhenUsed="0"/>
    <w:lsdException w:name="Medium List 1 Accent 6" w:semiHidden="0" w:unhideWhenUsed="0"/>
    <w:lsdException w:name="Medium List 2" w:semiHidden="0" w:unhideWhenUsed="0"/>
    <w:lsdException w:name="Medium List 2 Accent 1" w:semiHidden="0" w:unhideWhenUsed="0"/>
    <w:lsdException w:name="Medium List 2 Accent 2" w:semiHidden="0" w:unhideWhenUsed="0"/>
    <w:lsdException w:name="Medium List 2 Accent 3" w:semiHidden="0" w:unhideWhenUsed="0"/>
    <w:lsdException w:name="Medium List 2 Accent 4" w:semiHidden="0" w:unhideWhenUsed="0"/>
    <w:lsdException w:name="Medium List 2 Accent 5" w:semiHidden="0" w:unhideWhenUsed="0"/>
    <w:lsdException w:name="Medium List 2 Accent 6" w:semiHidden="0" w:unhideWhenUsed="0"/>
    <w:lsdException w:name="Medium Shading 1" w:semiHidden="0" w:unhideWhenUsed="0"/>
    <w:lsdException w:name="Medium Shading 1 Accent 1" w:semiHidden="0" w:unhideWhenUsed="0"/>
    <w:lsdException w:name="Medium Shading 1 Accent 2" w:semiHidden="0" w:unhideWhenUsed="0"/>
    <w:lsdException w:name="Medium Shading 1 Accent 3" w:semiHidden="0" w:unhideWhenUsed="0"/>
    <w:lsdException w:name="Medium Shading 1 Accent 4" w:semiHidden="0" w:unhideWhenUsed="0"/>
    <w:lsdException w:name="Medium Shading 1 Accent 5" w:semiHidden="0" w:unhideWhenUsed="0"/>
    <w:lsdException w:name="Medium Shading 1 Accent 6" w:semiHidden="0" w:unhideWhenUsed="0"/>
    <w:lsdException w:name="Medium Shading 2" w:semiHidden="0" w:unhideWhenUsed="0"/>
    <w:lsdException w:name="Medium Shading 2 Accent 1" w:semiHidden="0" w:unhideWhenUsed="0"/>
    <w:lsdException w:name="Medium Shading 2 Accent 2" w:semiHidden="0" w:unhideWhenUsed="0"/>
    <w:lsdException w:name="Medium Shading 2 Accent 3" w:semiHidden="0" w:unhideWhenUsed="0"/>
    <w:lsdException w:name="Medium Shading 2 Accent 4" w:semiHidden="0" w:unhideWhenUsed="0"/>
    <w:lsdException w:name="Medium Shading 2 Accent 5" w:semiHidden="0" w:unhideWhenUsed="0"/>
    <w:lsdException w:name="Medium Shading 2 Accent 6" w:semiHidden="0" w:unhideWhenUsed="0"/>
    <w:lsdException w:name="Message Header" w:semiHidden="0" w:unhideWhenUsed="0"/>
    <w:lsdException w:name="Normal" w:semiHidden="0" w:unhideWhenUsed="0"/>
    <w:lsdException w:name="Normal (Web)" w:semiHidden="0" w:unhideWhenUsed="0"/>
    <w:lsdException w:name="Normal Indent" w:semiHidden="0" w:unhideWhenUsed="0"/>
    <w:lsdException w:name="Normal Table" w:unhideWhenUsed="0"/>
    <w:lsdException w:name="Note Heading" w:semiHidden="0" w:unhideWhenUsed="0"/>
    <w:lsdException w:name="Plain Text" w:semiHidden="0" w:unhideWhenUsed="0"/>
    <w:lsdException w:name="Salutation" w:semiHidden="0" w:unhideWhenUsed="0"/>
    <w:lsdException w:name="Signature" w:semiHidden="0" w:unhideWhenUsed="0"/>
    <w:lsdException w:name="Strong" w:semiHidden="0" w:unhideWhenUsed="0"/>
    <w:lsdException w:name="Subtitle" w:semiHidden="0" w:unhideWhenUsed="0"/>
    <w:lsdException w:name="Table 3D effects 1" w:semiHidden="0" w:unhideWhenUsed="0"/>
    <w:lsdException w:name="Table 3D effects 2" w:semiHidden="0" w:unhideWhenUsed="0"/>
    <w:lsdException w:name="Table 3D effects 3" w:semiHidden="0" w:unhideWhenUsed="0"/>
    <w:lsdException w:name="Table Classic 1" w:semiHidden="0" w:unhideWhenUsed="0"/>
    <w:lsdException w:name="Table Classic 2" w:semiHidden="0" w:unhideWhenUsed="0"/>
    <w:lsdException w:name="Table Classic 3" w:semiHidden="0" w:unhideWhenUsed="0"/>
    <w:lsdException w:name="Table Classic 4" w:semiHidden="0" w:unhideWhenUsed="0"/>
    <w:lsdException w:name="Table Colorful 1" w:semiHidden="0" w:unhideWhenUsed="0"/>
    <w:lsdException w:name="Table Colorful 2" w:semiHidden="0" w:unhideWhenUsed="0"/>
    <w:lsdException w:name="Table Colorful 3" w:semiHidden="0" w:unhideWhenUsed="0"/>
    <w:lsdException w:name="Table Columns 1" w:semiHidden="0" w:unhideWhenUsed="0"/>
    <w:lsdException w:name="Table Columns 2" w:semiHidden="0" w:unhideWhenUsed="0"/>
    <w:lsdException w:name="Table Columns 3" w:semiHidden="0" w:unhideWhenUsed="0"/>
    <w:lsdException w:name="Table Columns 4" w:semiHidden="0" w:unhideWhenUsed="0"/>
    <w:lsdException w:name="Table Columns 5" w:semiHidden="0" w:unhideWhenUsed="0"/>
    <w:lsdException w:name="Table Contemporary" w:semiHidden="0" w:unhideWhenUsed="0"/>
    <w:lsdException w:name="Table Elegant" w:semiHidden="0" w:unhideWhenUsed="0"/>
    <w:lsdException w:name="Table Grid" w:semiHidden="0" w:unhideWhenUsed="0"/>
    <w:lsdException w:name="Table Grid 1" w:semiHidden="0" w:unhideWhenUsed="0"/>
    <w:lsdException w:name="Table Grid 2" w:semiHidden="0" w:unhideWhenUsed="0"/>
    <w:lsdException w:name="Table Grid 3" w:semiHidden="0" w:unhideWhenUsed="0"/>
    <w:lsdException w:name="Table Grid 4" w:semiHidden="0" w:unhideWhenUsed="0"/>
    <w:lsdException w:name="Table Grid 5" w:semiHidden="0" w:unhideWhenUsed="0"/>
    <w:lsdException w:name="Table Grid 6" w:semiHidden="0" w:unhideWhenUsed="0"/>
    <w:lsdException w:name="Table Grid 7" w:semiHidden="0" w:unhideWhenUsed="0"/>
    <w:lsdException w:name="Table Grid 8" w:semiHidden="0" w:unhideWhenUsed="0"/>
    <w:lsdException w:name="Table List 1" w:semiHidden="0" w:unhideWhenUsed="0"/>
    <w:lsdException w:name="Table List 2" w:semiHidden="0" w:unhideWhenUsed="0"/>
    <w:lsdException w:name="Table List 3" w:semiHidden="0" w:unhideWhenUsed="0"/>
    <w:lsdException w:name="Table List 4" w:semiHidden="0" w:unhideWhenUsed="0"/>
    <w:lsdException w:name="Table List 5" w:semiHidden="0" w:unhideWhenUsed="0"/>
    <w:lsdException w:name="Table List 6" w:semiHidden="0" w:unhideWhenUsed="0"/>
    <w:lsdException w:name="Table List 7" w:semiHidden="0" w:unhideWhenUsed="0"/>
    <w:lsdException w:name="Table List 8" w:semiHidden="0" w:unhideWhenUsed="0"/>
    <w:lsdException w:name="Table Professional" w:semiHidden="0" w:unhideWhenUsed="0"/>
    <w:lsdException w:name="Table Simple 1" w:semiHidden="0" w:unhideWhenUsed="0"/>
    <w:lsdException w:name="Table Simple 2" w:semiHidden="0" w:unhideWhenUsed="0"/>
    <w:lsdException w:name="Table Simple 3" w:semiHidden="0" w:unhideWhenUsed="0"/>
    <w:lsdException w:name="Table Subtle 1" w:semiHidden="0" w:unhideWhenUsed="0"/>
    <w:lsdException w:name="Table Subtle 2" w:semiHidden="0" w:unhideWhenUsed="0"/>
    <w:lsdException w:name="Table Theme" w:semiHidden="0" w:unhideWhenUsed="0"/>
    <w:lsdException w:name="Table Web 1" w:semiHidden="0" w:unhideWhenUsed="0"/>
    <w:lsdException w:name="Table Web 2" w:semiHidden="0" w:unhideWhenUsed="0"/>
    <w:lsdException w:name="Table Web 3" w:semiHidden="0" w:unhideWhenUsed="0"/>
    <w:lsdException w:name="Title" w:semiHidden="0" w:unhideWhenUsed="0"/>
    <w:lsdException w:name="annotation reference" w:semiHidden="0" w:unhideWhenUsed="0"/>
    <w:lsdException w:name="annotation subject" w:semiHidden="0" w:unhideWhenUsed="0"/>
    <w:lsdException w:name="annotation text" w:semiHidden="0" w:unhideWhenUsed="0"/>
    <w:lsdException w:name="caption"/>
    <w:lsdException w:name="endnote reference" w:semiHidden="0" w:unhideWhenUsed="0"/>
    <w:lsdException w:name="endnote text" w:semiHidden="0" w:unhideWhenUsed="0"/>
    <w:lsdException w:name="envelope address" w:semiHidden="0" w:unhideWhenUsed="0"/>
    <w:lsdException w:name="envelope return" w:semiHidden="0" w:unhideWhenUsed="0"/>
    <w:lsdException w:name="footer" w:semiHidden="0" w:unhideWhenUsed="0"/>
    <w:lsdException w:name="footnote reference" w:semiHidden="0" w:unhideWhenUsed="0"/>
    <w:lsdException w:name="footnote text" w:semiHidden="0" w:unhideWhenUsed="0"/>
    <w:lsdException w:name="header" w:semiHidden="0" w:unhideWhenUsed="0"/>
    <w:lsdException w:name="heading 1" w:semiHidden="0" w:unhideWhenUsed="0"/>
    <w:lsdException w:name="heading 2"/>
    <w:lsdException w:name="heading 3"/>
    <w:lsdException w:name="heading 4"/>
    <w:lsdException w:name="heading 5"/>
    <w:lsdException w:name="heading 6"/>
    <w:lsdException w:name="heading 7"/>
    <w:lsdException w:name="heading 8"/>
    <w:lsdException w:name="heading 9"/>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index heading" w:semiHidden="0" w:unhideWhenUsed="0"/>
    <w:lsdException w:name="line number" w:semiHidden="0" w:unhideWhenUsed="0"/>
    <w:lsdException w:name="macro" w:semiHidden="0" w:unhideWhenUsed="0"/>
    <w:lsdException w:name="page number" w:semiHidden="0" w:unhideWhenUsed="0"/>
    <w:lsdException w:name="table of authorities" w:semiHidden="0" w:unhideWhenUsed="0"/>
    <w:lsdException w:name="table of figures" w:semiHidden="0" w:unhideWhenUsed="0"/>
    <w:lsdException w:name="toa heading"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atentStyles>
  <w:style w:type="paragraph" w:styleId="1" w:default="1">
    <w:name w:val="Normal"/>
    <w:uiPriority w:val="0"/>
    <w:qFormat/>
    <w:pPr>
      <w:widowControl w:val="0"/>
      <w:jc w:val="both"/>
    </w:pPr>
    <w:rPr>
      <w:sz w:val="21"/>
      <w:lang w:val="en-US" w:eastAsia="zh-CN" w:bidi="ar-SA"/>
      <w:kern w:val="2"/>
      <w:szCs w:val="24"/>
      <w:rFonts w:asciiTheme="minorHAnsi" w:hAnsiTheme="minorHAnsi" w:eastAsiaTheme="minorEastAsia" w:cstheme="minorBidi"/>
    </w:rPr>
  </w:style>
  <w:style w:type="character" w:styleId="3" w:default="1">
    <w:name w:val="Default Paragraph Font"/>
    <w:uiPriority w:val="0"/>
    <w:semiHidden/>
  </w:style>
  <w:style w:type="table" w:styleId="2" w:default="1">
    <w:name w:val="Normal Table"/>
    <w:uiPriority w:val="0"/>
    <w:semiHidden/>
    <w:tblPr>
      <w:tblCellMar>
        <w:top w:type="dxa" w:w="0.000000"/>
        <w:bottom w:type="dxa" w:w="0.000000"/>
        <w:left w:type="dxa" w:w="108.000000"/>
        <w:right w:type="dxa" w:w="108.000000"/>
      </w:tblCellMar>
    </w:tblPr>
  </w:style>
</w:styles>
</file>

<file path=word/_rels/document.xml.rels><?xml version="1.0" encoding="UTF-8" standalone="yes"?><Relationships xmlns="http://schemas.openxmlformats.org/package/2006/relationships"><Relationship Id="rId3" Type="http://schemas.openxmlformats.org/officeDocument/2006/relationships/theme" Target="theme/theme1.xml" /><Relationship Id="rId4" Type="http://schemas.openxmlformats.org/officeDocument/2006/relationships/numbering" Target="numbering.xml" /><Relationship Id="rId2" Type="http://schemas.openxmlformats.org/officeDocument/2006/relationships/fontTable" Target="fontTable.xml" /><Relationship Id="rId1" Type="http://schemas.openxmlformats.org/officeDocument/2006/relationships/settings" Target="settings.xml" /><Relationship Id="rId0"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panose=""/>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游ゴシック Light"/>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panose=""/>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游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dist="25400" a:dir="5400000" a:sy="-100000" a:endA="300" a:endPos="40000" a:stA="50000" a: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vt="http://schemas.openxmlformats.org/officeDocument/2006/docPropsVTypes" xmlns="http://schemas.openxmlformats.org/officeDocument/2006/extended-properties">
  <Template>Normal.dotm</Template>
  <TotalTime>5</TotalTime>
  <Pages>3</Pages>
  <Words>809</Words>
  <Characters>881</Characters>
  <Application>WPS Office_12.1.0.26895_F1E327BC-269C-435d-A152-05C5408002CA</Application>
  <DocSecurity>0</DocSecurity>
  <Lines>0</Lines>
  <Paragraphs>0</Paragraphs>
  <ScaleCrop>false</ScaleCrop>
  <Company/>
  <LinksUpToDate>false</LinksUpToDate>
  <CharactersWithSpaces>979</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Administrator</dc:creator>
  <cp:keywords/>
  <dc:description/>
  <cp:lastModifiedBy>LGTN</cp:lastModifiedBy>
  <cp:revision>0</cp:revision>
  <dcterms:created xsi:type="dcterms:W3CDTF">2026-07-22T00:30:00Z</dcterms:created>
  <dcterms:modified xsi:type="dcterms:W3CDTF">2026-07-22T01:07:31Z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KSOTemplateDocerSaveRecord">
    <vt:lpwstr>eyJoZGlkIjoiN2QzYjJiNzdiZGQ0ZDgxOWExOGI5ZjQ5OTM0MDdjYjIiLCJ1c2VySWQiOiIxNTc5NDY4NTQ3In0=</vt:lpwstr>
  </property>
  <property fmtid="{D5CDD505-2E9C-101B-9397-08002B2CF9AE}" pid="4" name="ICV">
    <vt:lpwstr>7F69D7E2DE354573AABE7F592BAED255_12</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F20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aps w:val="0"/>
          <w:color w:val="353535"/>
          <w:spacing w:val="0"/>
          <w:sz w:val="32"/>
          <w:szCs w:val="32"/>
          <w:shd w:val="clear" w:fill="FFFFFF"/>
        </w:rPr>
      </w:pPr>
      <w:r>
        <w:rPr>
          <w:rFonts w:hint="eastAsia" w:ascii="宋体" w:hAnsi="宋体" w:eastAsia="宋体" w:cs="宋体"/>
          <w:b/>
          <w:bCs/>
          <w:i w:val="0"/>
          <w:iCs w:val="0"/>
          <w:caps w:val="0"/>
          <w:color w:val="353535"/>
          <w:spacing w:val="0"/>
          <w:sz w:val="44"/>
          <w:szCs w:val="44"/>
          <w:shd w:val="clear" w:fill="FFFFFF"/>
        </w:rPr>
        <w:t>公开征集</w:t>
      </w:r>
      <w:r>
        <w:rPr>
          <w:rFonts w:hint="eastAsia" w:ascii="宋体" w:hAnsi="宋体" w:eastAsia="宋体" w:cs="宋体"/>
          <w:b/>
          <w:bCs/>
          <w:i w:val="0"/>
          <w:iCs w:val="0"/>
          <w:caps w:val="0"/>
          <w:color w:val="353535"/>
          <w:spacing w:val="0"/>
          <w:sz w:val="44"/>
          <w:szCs w:val="44"/>
          <w:shd w:val="clear" w:fill="FFFFFF"/>
          <w:lang w:val="en-US" w:eastAsia="zh-CN"/>
        </w:rPr>
        <w:t>新能源汽车换电站</w:t>
      </w:r>
      <w:r>
        <w:rPr>
          <w:rFonts w:hint="eastAsia" w:ascii="宋体" w:hAnsi="宋体" w:eastAsia="宋体" w:cs="宋体"/>
          <w:b/>
          <w:bCs/>
          <w:i w:val="0"/>
          <w:iCs w:val="0"/>
          <w:caps w:val="0"/>
          <w:color w:val="353535"/>
          <w:spacing w:val="0"/>
          <w:sz w:val="44"/>
          <w:szCs w:val="44"/>
          <w:shd w:val="clear" w:fill="FFFFFF"/>
        </w:rPr>
        <w:t>合作方的公告</w:t>
      </w:r>
      <w:r>
        <w:rPr>
          <w:rFonts w:hint="eastAsia" w:ascii="仿宋" w:hAnsi="仿宋" w:eastAsia="仿宋" w:cs="仿宋"/>
          <w:i w:val="0"/>
          <w:iCs w:val="0"/>
          <w:caps w:val="0"/>
          <w:color w:val="353535"/>
          <w:spacing w:val="0"/>
          <w:sz w:val="32"/>
          <w:szCs w:val="32"/>
          <w:shd w:val="clear" w:fill="FFFFFF"/>
        </w:rPr>
        <w:br w:type="textWrapping"/>
      </w:r>
    </w:p>
    <w:p w14:paraId="0A2C06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为加快推进我市充换电基础设施建设，提升停车场综合服务能力，现面向社会公开征集选择新能源汽车换电站项目的合作方。</w:t>
      </w:r>
    </w:p>
    <w:p w14:paraId="76C115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b w:val="0"/>
          <w:bCs w:val="0"/>
          <w:spacing w:val="0"/>
          <w:sz w:val="32"/>
          <w:szCs w:val="32"/>
          <w:highlight w:val="none"/>
          <w:lang w:val="en-US" w:eastAsia="zh-CN"/>
        </w:rPr>
      </w:pPr>
      <w:r>
        <w:rPr>
          <w:rFonts w:hint="eastAsia" w:ascii="黑体" w:hAnsi="黑体" w:eastAsia="黑体" w:cs="黑体"/>
          <w:spacing w:val="0"/>
          <w:kern w:val="2"/>
          <w:sz w:val="32"/>
          <w:szCs w:val="32"/>
          <w:lang w:val="en-US" w:eastAsia="zh-CN" w:bidi="ar-SA"/>
        </w:rPr>
        <w:t>一、项目概况</w:t>
      </w:r>
      <w:r>
        <w:rPr>
          <w:rFonts w:hint="eastAsia" w:ascii="仿宋" w:hAnsi="仿宋" w:eastAsia="仿宋" w:cs="仿宋"/>
          <w:spacing w:val="0"/>
          <w:kern w:val="2"/>
          <w:sz w:val="32"/>
          <w:szCs w:val="32"/>
          <w:lang w:val="en-US" w:eastAsia="zh-CN" w:bidi="ar-SA"/>
        </w:rPr>
        <w:br w:type="textWrapping"/>
      </w:r>
      <w:r>
        <w:rPr>
          <w:rFonts w:hint="eastAsia" w:ascii="仿宋" w:hAnsi="仿宋" w:eastAsia="仿宋" w:cs="仿宋"/>
          <w:spacing w:val="0"/>
          <w:kern w:val="2"/>
          <w:sz w:val="32"/>
          <w:szCs w:val="32"/>
          <w:lang w:val="en-US" w:eastAsia="zh-CN" w:bidi="ar-SA"/>
        </w:rPr>
        <w:t xml:space="preserve">    项目一：</w:t>
      </w:r>
      <w:r>
        <w:rPr>
          <w:rFonts w:hint="eastAsia" w:ascii="仿宋" w:hAnsi="仿宋" w:eastAsia="仿宋" w:cs="仿宋"/>
          <w:b w:val="0"/>
          <w:bCs w:val="0"/>
          <w:spacing w:val="0"/>
          <w:sz w:val="32"/>
          <w:szCs w:val="32"/>
          <w:highlight w:val="none"/>
          <w:lang w:val="en-US" w:eastAsia="zh-CN"/>
        </w:rPr>
        <w:t>清流河公园（创业路）停车场换电站。项目位于清流河西岸创业中路东侧，拟由合作方自行投资建设运营新能源汽车换电站，现场提供</w:t>
      </w:r>
      <w:r>
        <w:rPr>
          <w:rFonts w:hint="eastAsia" w:ascii="仿宋" w:hAnsi="仿宋" w:eastAsia="仿宋" w:cs="仿宋"/>
          <w:kern w:val="2"/>
          <w:sz w:val="32"/>
          <w:szCs w:val="32"/>
          <w:lang w:val="en-US" w:eastAsia="zh-CN" w:bidi="ar"/>
        </w:rPr>
        <w:t>10个车位（按照2.5m*5m标准面积）</w:t>
      </w:r>
      <w:r>
        <w:rPr>
          <w:rFonts w:hint="eastAsia" w:ascii="仿宋" w:hAnsi="仿宋" w:eastAsia="仿宋" w:cs="仿宋"/>
          <w:b w:val="0"/>
          <w:bCs w:val="0"/>
          <w:spacing w:val="0"/>
          <w:sz w:val="32"/>
          <w:szCs w:val="32"/>
          <w:highlight w:val="none"/>
          <w:lang w:val="en-US" w:eastAsia="zh-CN"/>
        </w:rPr>
        <w:t>及1000KVA电力容量（以现场实况交付、合作方自行设计建设），合作期八年。</w:t>
      </w:r>
    </w:p>
    <w:p w14:paraId="2A2A4A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pacing w:val="0"/>
          <w:sz w:val="32"/>
          <w:szCs w:val="32"/>
          <w:highlight w:val="none"/>
          <w:lang w:val="en-US" w:eastAsia="zh-CN"/>
        </w:rPr>
      </w:pPr>
      <w:r>
        <w:rPr>
          <w:rFonts w:hint="eastAsia" w:ascii="仿宋" w:hAnsi="仿宋" w:eastAsia="仿宋" w:cs="仿宋"/>
          <w:spacing w:val="0"/>
          <w:kern w:val="2"/>
          <w:sz w:val="32"/>
          <w:szCs w:val="32"/>
          <w:lang w:val="en-US" w:eastAsia="zh-CN" w:bidi="ar-SA"/>
        </w:rPr>
        <w:t>项目二：县府西巷停车场</w:t>
      </w:r>
      <w:r>
        <w:rPr>
          <w:rFonts w:hint="eastAsia" w:ascii="仿宋" w:hAnsi="仿宋" w:eastAsia="仿宋" w:cs="仿宋"/>
          <w:b w:val="0"/>
          <w:bCs w:val="0"/>
          <w:spacing w:val="0"/>
          <w:sz w:val="32"/>
          <w:szCs w:val="32"/>
          <w:highlight w:val="none"/>
          <w:lang w:val="en-US" w:eastAsia="zh-CN"/>
        </w:rPr>
        <w:t>换电站。项目位于北湖路南侧、老四中西侧，拟由合作方自行投资建设运营新能源汽车换电站，现场提供</w:t>
      </w:r>
      <w:r>
        <w:rPr>
          <w:rFonts w:hint="eastAsia" w:ascii="仿宋" w:hAnsi="仿宋" w:eastAsia="仿宋" w:cs="仿宋"/>
          <w:kern w:val="2"/>
          <w:sz w:val="32"/>
          <w:szCs w:val="32"/>
          <w:lang w:val="en-US" w:eastAsia="zh-CN" w:bidi="ar"/>
        </w:rPr>
        <w:t>10个车位（按照2.5m*5m标准面积）</w:t>
      </w:r>
      <w:r>
        <w:rPr>
          <w:rFonts w:hint="eastAsia" w:ascii="仿宋" w:hAnsi="仿宋" w:eastAsia="仿宋" w:cs="仿宋"/>
          <w:b w:val="0"/>
          <w:bCs w:val="0"/>
          <w:spacing w:val="0"/>
          <w:sz w:val="32"/>
          <w:szCs w:val="32"/>
          <w:highlight w:val="none"/>
          <w:lang w:val="en-US" w:eastAsia="zh-CN"/>
        </w:rPr>
        <w:t>，变压器等电力设备由合作方自行投建。合作期八年。</w:t>
      </w:r>
    </w:p>
    <w:p w14:paraId="2872C7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pacing w:val="0"/>
          <w:sz w:val="32"/>
          <w:szCs w:val="32"/>
          <w:highlight w:val="none"/>
          <w:lang w:val="en-US" w:eastAsia="zh-CN"/>
        </w:rPr>
      </w:pPr>
      <w:r>
        <w:rPr>
          <w:rFonts w:hint="eastAsia" w:ascii="仿宋" w:hAnsi="仿宋" w:eastAsia="仿宋" w:cs="仿宋"/>
          <w:b w:val="0"/>
          <w:bCs w:val="0"/>
          <w:spacing w:val="0"/>
          <w:sz w:val="32"/>
          <w:szCs w:val="32"/>
          <w:highlight w:val="none"/>
          <w:lang w:val="en-US" w:eastAsia="zh-CN"/>
        </w:rPr>
        <w:t>以上合作项目单个停车场合计停车位管理费不得低于5万元/年，电力容量使用费不得低于8万元/年（电费成本另行据实结算）。</w:t>
      </w:r>
    </w:p>
    <w:p w14:paraId="28A976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pacing w:val="0"/>
          <w:kern w:val="2"/>
          <w:sz w:val="32"/>
          <w:szCs w:val="32"/>
          <w:lang w:val="en-US" w:eastAsia="zh-CN" w:bidi="ar-SA"/>
        </w:rPr>
      </w:pPr>
      <w:r>
        <w:rPr>
          <w:rFonts w:hint="eastAsia" w:ascii="黑体" w:hAnsi="黑体" w:eastAsia="黑体" w:cs="黑体"/>
          <w:spacing w:val="0"/>
          <w:kern w:val="2"/>
          <w:sz w:val="32"/>
          <w:szCs w:val="32"/>
          <w:lang w:val="en-US" w:eastAsia="zh-CN" w:bidi="ar-SA"/>
        </w:rPr>
        <w:t>二、申请人资格要求</w:t>
      </w:r>
    </w:p>
    <w:p w14:paraId="008DD0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1.具备独立法人资格，经营状态正常；</w:t>
      </w:r>
    </w:p>
    <w:p w14:paraId="7A234A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2.未被“信用中国”网站、国家企业信用信息公示系统或其他信用公示平台列入失信被执行人名单；</w:t>
      </w:r>
    </w:p>
    <w:p w14:paraId="25FE11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3.公司经营范围含新能源汽车换电设施。</w:t>
      </w:r>
    </w:p>
    <w:p w14:paraId="4894D6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pacing w:val="0"/>
          <w:kern w:val="2"/>
          <w:sz w:val="32"/>
          <w:szCs w:val="32"/>
          <w:lang w:val="en-US" w:eastAsia="zh-CN" w:bidi="ar-SA"/>
        </w:rPr>
      </w:pPr>
    </w:p>
    <w:p w14:paraId="555919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pacing w:val="0"/>
          <w:kern w:val="2"/>
          <w:sz w:val="32"/>
          <w:szCs w:val="32"/>
          <w:lang w:val="en-US" w:eastAsia="zh-CN" w:bidi="ar-SA"/>
        </w:rPr>
      </w:pPr>
      <w:r>
        <w:rPr>
          <w:rFonts w:hint="eastAsia" w:ascii="黑体" w:hAnsi="黑体" w:eastAsia="黑体" w:cs="黑体"/>
          <w:spacing w:val="0"/>
          <w:kern w:val="2"/>
          <w:sz w:val="32"/>
          <w:szCs w:val="32"/>
          <w:lang w:val="en-US" w:eastAsia="zh-CN" w:bidi="ar-SA"/>
        </w:rPr>
        <w:t>三、评选规则</w:t>
      </w:r>
    </w:p>
    <w:p w14:paraId="446F6E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1.合作方有效报价均不得低于上述停车位及电力容量费用标准；</w:t>
      </w:r>
    </w:p>
    <w:p w14:paraId="7356F1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2.如有多名响应的合作方，以总价最高确定合作方；如只有一名合作方则不得低于上述费用标准。</w:t>
      </w:r>
    </w:p>
    <w:p w14:paraId="5F5B3A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3.评选截止时间为2026年7月28日9：00。</w:t>
      </w:r>
    </w:p>
    <w:p w14:paraId="626264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pacing w:val="0"/>
          <w:kern w:val="2"/>
          <w:sz w:val="32"/>
          <w:szCs w:val="32"/>
          <w:lang w:val="en-US" w:eastAsia="zh-CN" w:bidi="ar-SA"/>
        </w:rPr>
      </w:pPr>
      <w:r>
        <w:rPr>
          <w:rFonts w:hint="eastAsia" w:ascii="黑体" w:hAnsi="黑体" w:eastAsia="黑体" w:cs="黑体"/>
          <w:spacing w:val="0"/>
          <w:kern w:val="2"/>
          <w:sz w:val="32"/>
          <w:szCs w:val="32"/>
          <w:lang w:val="en-US" w:eastAsia="zh-CN" w:bidi="ar-SA"/>
        </w:rPr>
        <w:t>三、报名须知 </w:t>
      </w:r>
    </w:p>
    <w:p w14:paraId="32FCA7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1.请有意向和符合条件的企业，于评选截止时间前将法定代表人或授权委托人身份证复印件、营业执照复印件、商务响应文本（加盖盖章）密封邮递或递送至以下地址：</w:t>
      </w:r>
    </w:p>
    <w:p w14:paraId="42E4D1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地址：滁州市清流路扬子宾馆停车场院内滁州市城泊车辆服务有限公司办公室。</w:t>
      </w:r>
    </w:p>
    <w:p w14:paraId="7D26B5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firstLine="320" w:firstLineChars="100"/>
        <w:jc w:val="left"/>
        <w:textAlignment w:val="auto"/>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2.联系方式</w:t>
      </w:r>
    </w:p>
    <w:p w14:paraId="169B1A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firstLine="320" w:firstLineChars="1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联系人：李文韬，电话：18712040523</w:t>
      </w:r>
    </w:p>
    <w:p w14:paraId="7ECBDB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48" w:leftChars="356" w:firstLine="1280" w:firstLineChars="4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李加腾，电话：19355082836</w:t>
      </w:r>
      <w:r>
        <w:rPr>
          <w:rFonts w:hint="eastAsia" w:ascii="仿宋" w:hAnsi="仿宋" w:eastAsia="仿宋" w:cs="仿宋"/>
          <w:spacing w:val="0"/>
          <w:kern w:val="2"/>
          <w:sz w:val="32"/>
          <w:szCs w:val="32"/>
          <w:lang w:val="en-US" w:eastAsia="zh-CN" w:bidi="ar-SA"/>
        </w:rPr>
        <w:br w:type="textWrapping"/>
      </w:r>
      <w:r>
        <w:rPr>
          <w:rFonts w:hint="eastAsia" w:ascii="仿宋" w:hAnsi="仿宋" w:eastAsia="仿宋" w:cs="仿宋"/>
          <w:spacing w:val="0"/>
          <w:kern w:val="2"/>
          <w:sz w:val="32"/>
          <w:szCs w:val="32"/>
          <w:lang w:val="en-US" w:eastAsia="zh-CN" w:bidi="ar-SA"/>
        </w:rPr>
        <w:t>监督电话：0550-3018133</w:t>
      </w:r>
    </w:p>
    <w:p w14:paraId="22F4AE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48D800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05CB2B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4D31A2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38FD0E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62D29F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641B57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745BC2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23B6E63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spacing w:val="0"/>
          <w:kern w:val="2"/>
          <w:sz w:val="32"/>
          <w:szCs w:val="32"/>
          <w:lang w:val="en-US" w:eastAsia="zh-CN" w:bidi="ar-SA"/>
        </w:rPr>
      </w:pPr>
    </w:p>
    <w:p w14:paraId="75507F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center"/>
        <w:textAlignment w:val="auto"/>
        <w:rPr>
          <w:rFonts w:hint="eastAsia" w:ascii="宋体" w:hAnsi="宋体" w:eastAsia="宋体" w:cs="宋体"/>
          <w:b/>
          <w:bCs/>
          <w:spacing w:val="0"/>
          <w:kern w:val="2"/>
          <w:sz w:val="44"/>
          <w:szCs w:val="44"/>
          <w:lang w:val="en-US" w:eastAsia="zh-CN" w:bidi="ar-SA"/>
        </w:rPr>
      </w:pPr>
      <w:r>
        <w:rPr>
          <w:rFonts w:hint="eastAsia" w:ascii="宋体" w:hAnsi="宋体" w:eastAsia="宋体" w:cs="宋体"/>
          <w:b/>
          <w:bCs/>
          <w:spacing w:val="0"/>
          <w:kern w:val="2"/>
          <w:sz w:val="44"/>
          <w:szCs w:val="44"/>
          <w:lang w:val="en-US" w:eastAsia="zh-CN" w:bidi="ar-SA"/>
        </w:rPr>
        <w:t>商务响应文本</w:t>
      </w:r>
    </w:p>
    <w:p w14:paraId="0D3A920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pacing w:val="0"/>
          <w:kern w:val="2"/>
          <w:sz w:val="32"/>
          <w:szCs w:val="32"/>
          <w:lang w:val="en-US" w:eastAsia="zh-CN" w:bidi="ar-SA"/>
        </w:rPr>
      </w:pPr>
    </w:p>
    <w:p w14:paraId="3910862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滁州市城泊车辆服务有限公司、滁州工投新能源开发有限公司：</w:t>
      </w:r>
    </w:p>
    <w:p w14:paraId="77C359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pacing w:val="0"/>
          <w:sz w:val="32"/>
          <w:szCs w:val="32"/>
          <w:highlight w:val="none"/>
          <w:lang w:val="en-US" w:eastAsia="zh-CN"/>
        </w:rPr>
      </w:pPr>
      <w:r>
        <w:rPr>
          <w:rFonts w:hint="eastAsia" w:ascii="仿宋" w:hAnsi="仿宋" w:eastAsia="仿宋" w:cs="仿宋"/>
          <w:spacing w:val="0"/>
          <w:kern w:val="2"/>
          <w:sz w:val="32"/>
          <w:szCs w:val="32"/>
          <w:lang w:val="en-US" w:eastAsia="zh-CN" w:bidi="ar-SA"/>
        </w:rPr>
        <w:t>经我公司研究决定：拟在</w:t>
      </w:r>
      <w:r>
        <w:rPr>
          <w:rFonts w:hint="eastAsia" w:ascii="仿宋" w:hAnsi="仿宋" w:eastAsia="仿宋" w:cs="仿宋"/>
          <w:b w:val="0"/>
          <w:bCs w:val="0"/>
          <w:spacing w:val="0"/>
          <w:sz w:val="32"/>
          <w:szCs w:val="32"/>
          <w:highlight w:val="none"/>
          <w:lang w:val="en-US" w:eastAsia="zh-CN"/>
        </w:rPr>
        <w:t>清流河公园（创业路）停车场</w:t>
      </w:r>
      <w:r>
        <w:rPr>
          <w:rFonts w:hint="eastAsia" w:ascii="仿宋" w:hAnsi="仿宋" w:eastAsia="仿宋" w:cs="仿宋"/>
          <w:spacing w:val="0"/>
          <w:kern w:val="2"/>
          <w:sz w:val="32"/>
          <w:szCs w:val="32"/>
          <w:lang w:val="en-US" w:eastAsia="zh-CN" w:bidi="ar-SA"/>
        </w:rPr>
        <w:t>、县府西巷停车场</w:t>
      </w:r>
      <w:r>
        <w:rPr>
          <w:rFonts w:hint="eastAsia" w:ascii="仿宋" w:hAnsi="仿宋" w:eastAsia="仿宋" w:cs="仿宋"/>
          <w:b w:val="0"/>
          <w:bCs w:val="0"/>
          <w:spacing w:val="0"/>
          <w:sz w:val="32"/>
          <w:szCs w:val="32"/>
          <w:highlight w:val="none"/>
          <w:lang w:val="en-US" w:eastAsia="zh-CN"/>
        </w:rPr>
        <w:t>投资建设新能源汽车换电站。报价如下：</w:t>
      </w:r>
    </w:p>
    <w:p w14:paraId="08056D8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Chars="204"/>
        <w:jc w:val="both"/>
        <w:textAlignment w:val="auto"/>
        <w:rPr>
          <w:rFonts w:hint="eastAsia" w:ascii="仿宋" w:hAnsi="仿宋" w:eastAsia="仿宋" w:cs="仿宋"/>
          <w:b w:val="0"/>
          <w:bCs w:val="0"/>
          <w:spacing w:val="0"/>
          <w:sz w:val="32"/>
          <w:szCs w:val="32"/>
          <w:highlight w:val="none"/>
          <w:lang w:val="en-US" w:eastAsia="zh-CN"/>
        </w:rPr>
      </w:pPr>
      <w:r>
        <w:rPr>
          <w:rFonts w:hint="eastAsia" w:ascii="仿宋" w:hAnsi="仿宋" w:eastAsia="仿宋" w:cs="仿宋"/>
          <w:b w:val="0"/>
          <w:bCs w:val="0"/>
          <w:spacing w:val="0"/>
          <w:sz w:val="32"/>
          <w:szCs w:val="32"/>
          <w:highlight w:val="none"/>
          <w:lang w:val="en-US" w:eastAsia="zh-CN"/>
        </w:rPr>
        <w:t>清流河公园（创业路）停车场10个车位</w:t>
      </w:r>
      <w:r>
        <w:rPr>
          <w:rFonts w:hint="eastAsia" w:ascii="仿宋" w:hAnsi="仿宋" w:eastAsia="仿宋" w:cs="仿宋"/>
          <w:b w:val="0"/>
          <w:bCs w:val="0"/>
          <w:spacing w:val="0"/>
          <w:sz w:val="32"/>
          <w:szCs w:val="32"/>
          <w:highlight w:val="none"/>
          <w:u w:val="single"/>
          <w:lang w:val="en-US" w:eastAsia="zh-CN"/>
        </w:rPr>
        <w:t xml:space="preserve">     </w:t>
      </w:r>
      <w:r>
        <w:rPr>
          <w:rFonts w:hint="eastAsia" w:ascii="仿宋" w:hAnsi="仿宋" w:eastAsia="仿宋" w:cs="仿宋"/>
          <w:b w:val="0"/>
          <w:bCs w:val="0"/>
          <w:spacing w:val="0"/>
          <w:sz w:val="32"/>
          <w:szCs w:val="32"/>
          <w:highlight w:val="none"/>
          <w:lang w:val="en-US" w:eastAsia="zh-CN"/>
        </w:rPr>
        <w:t>万元/年，电力容量1000kva</w:t>
      </w:r>
      <w:r>
        <w:rPr>
          <w:rFonts w:hint="eastAsia" w:ascii="仿宋" w:hAnsi="仿宋" w:eastAsia="仿宋" w:cs="仿宋"/>
          <w:b w:val="0"/>
          <w:bCs w:val="0"/>
          <w:spacing w:val="0"/>
          <w:sz w:val="32"/>
          <w:szCs w:val="32"/>
          <w:highlight w:val="none"/>
          <w:u w:val="single"/>
          <w:lang w:val="en-US" w:eastAsia="zh-CN"/>
        </w:rPr>
        <w:t xml:space="preserve">     </w:t>
      </w:r>
      <w:r>
        <w:rPr>
          <w:rFonts w:hint="eastAsia" w:ascii="仿宋" w:hAnsi="仿宋" w:eastAsia="仿宋" w:cs="仿宋"/>
          <w:b w:val="0"/>
          <w:bCs w:val="0"/>
          <w:spacing w:val="0"/>
          <w:sz w:val="32"/>
          <w:szCs w:val="32"/>
          <w:highlight w:val="none"/>
          <w:lang w:val="en-US" w:eastAsia="zh-CN"/>
        </w:rPr>
        <w:t>万元/年；</w:t>
      </w:r>
    </w:p>
    <w:p w14:paraId="1107534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Chars="204"/>
        <w:jc w:val="both"/>
        <w:textAlignment w:val="auto"/>
        <w:rPr>
          <w:rFonts w:hint="eastAsia" w:ascii="仿宋" w:hAnsi="仿宋" w:eastAsia="仿宋" w:cs="仿宋"/>
          <w:b w:val="0"/>
          <w:bCs w:val="0"/>
          <w:spacing w:val="0"/>
          <w:sz w:val="32"/>
          <w:szCs w:val="32"/>
          <w:highlight w:val="none"/>
          <w:lang w:val="en-US" w:eastAsia="zh-CN"/>
        </w:rPr>
      </w:pPr>
      <w:r>
        <w:rPr>
          <w:rFonts w:hint="eastAsia" w:ascii="仿宋" w:hAnsi="仿宋" w:eastAsia="仿宋" w:cs="仿宋"/>
          <w:spacing w:val="0"/>
          <w:kern w:val="2"/>
          <w:sz w:val="32"/>
          <w:szCs w:val="32"/>
          <w:lang w:val="en-US" w:eastAsia="zh-CN" w:bidi="ar-SA"/>
        </w:rPr>
        <w:t>县府西巷停车场</w:t>
      </w:r>
      <w:r>
        <w:rPr>
          <w:rFonts w:hint="eastAsia" w:ascii="仿宋" w:hAnsi="仿宋" w:eastAsia="仿宋" w:cs="仿宋"/>
          <w:b w:val="0"/>
          <w:bCs w:val="0"/>
          <w:spacing w:val="0"/>
          <w:sz w:val="32"/>
          <w:szCs w:val="32"/>
          <w:highlight w:val="none"/>
          <w:lang w:val="en-US" w:eastAsia="zh-CN"/>
        </w:rPr>
        <w:t>10个车位</w:t>
      </w:r>
      <w:r>
        <w:rPr>
          <w:rFonts w:hint="eastAsia" w:ascii="仿宋" w:hAnsi="仿宋" w:eastAsia="仿宋" w:cs="仿宋"/>
          <w:b w:val="0"/>
          <w:bCs w:val="0"/>
          <w:spacing w:val="0"/>
          <w:sz w:val="32"/>
          <w:szCs w:val="32"/>
          <w:highlight w:val="none"/>
          <w:u w:val="single"/>
          <w:lang w:val="en-US" w:eastAsia="zh-CN"/>
        </w:rPr>
        <w:t xml:space="preserve">     </w:t>
      </w:r>
      <w:r>
        <w:rPr>
          <w:rFonts w:hint="eastAsia" w:ascii="仿宋" w:hAnsi="仿宋" w:eastAsia="仿宋" w:cs="仿宋"/>
          <w:b w:val="0"/>
          <w:bCs w:val="0"/>
          <w:spacing w:val="0"/>
          <w:sz w:val="32"/>
          <w:szCs w:val="32"/>
          <w:highlight w:val="none"/>
          <w:lang w:val="en-US" w:eastAsia="zh-CN"/>
        </w:rPr>
        <w:t>万元/年。</w:t>
      </w:r>
    </w:p>
    <w:p w14:paraId="77914660">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pacing w:val="0"/>
          <w:sz w:val="32"/>
          <w:szCs w:val="32"/>
          <w:highlight w:val="none"/>
          <w:lang w:val="en-US" w:eastAsia="zh-CN"/>
        </w:rPr>
      </w:pPr>
      <w:r>
        <w:rPr>
          <w:rFonts w:hint="eastAsia" w:ascii="仿宋" w:hAnsi="仿宋" w:eastAsia="仿宋" w:cs="仿宋"/>
          <w:b w:val="0"/>
          <w:bCs w:val="0"/>
          <w:spacing w:val="0"/>
          <w:sz w:val="32"/>
          <w:szCs w:val="32"/>
          <w:highlight w:val="none"/>
          <w:lang w:val="en-US" w:eastAsia="zh-CN"/>
        </w:rPr>
        <w:t>本响应文本仅为要约邀请响应，双方具体权力义务、车位点位（面积）、合作条款等内容，均以双方签署的合同约定为准。</w:t>
      </w:r>
    </w:p>
    <w:p w14:paraId="511026F2">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pacing w:val="0"/>
          <w:sz w:val="32"/>
          <w:szCs w:val="32"/>
          <w:highlight w:val="none"/>
          <w:lang w:val="en-US" w:eastAsia="zh-CN"/>
        </w:rPr>
      </w:pPr>
    </w:p>
    <w:p w14:paraId="708BF643">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pacing w:val="0"/>
          <w:sz w:val="32"/>
          <w:szCs w:val="32"/>
          <w:highlight w:val="none"/>
          <w:lang w:val="en-US" w:eastAsia="zh-CN"/>
        </w:rPr>
      </w:pPr>
      <w:r>
        <w:rPr>
          <w:rFonts w:hint="eastAsia" w:ascii="仿宋" w:hAnsi="仿宋" w:eastAsia="仿宋" w:cs="仿宋"/>
          <w:b w:val="0"/>
          <w:bCs w:val="0"/>
          <w:spacing w:val="0"/>
          <w:sz w:val="32"/>
          <w:szCs w:val="32"/>
          <w:highlight w:val="none"/>
          <w:lang w:val="en-US" w:eastAsia="zh-CN"/>
        </w:rPr>
        <w:t xml:space="preserve">                 </w:t>
      </w:r>
      <w:bookmarkStart w:id="0" w:name="_GoBack"/>
      <w:bookmarkEnd w:id="0"/>
      <w:r>
        <w:rPr>
          <w:rFonts w:hint="eastAsia" w:ascii="仿宋" w:hAnsi="仿宋" w:eastAsia="仿宋" w:cs="仿宋"/>
          <w:b w:val="0"/>
          <w:bCs w:val="0"/>
          <w:spacing w:val="0"/>
          <w:sz w:val="32"/>
          <w:szCs w:val="32"/>
          <w:highlight w:val="none"/>
          <w:lang w:val="en-US" w:eastAsia="zh-CN"/>
        </w:rPr>
        <w:t xml:space="preserve">                     公司名称：</w:t>
      </w:r>
    </w:p>
    <w:p w14:paraId="0088F878">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default" w:ascii="仿宋" w:hAnsi="仿宋" w:eastAsia="仿宋" w:cs="仿宋"/>
          <w:b w:val="0"/>
          <w:bCs w:val="0"/>
          <w:spacing w:val="0"/>
          <w:sz w:val="32"/>
          <w:szCs w:val="32"/>
          <w:highlight w:val="none"/>
          <w:lang w:val="en-US" w:eastAsia="zh-CN"/>
        </w:rPr>
      </w:pPr>
      <w:r>
        <w:rPr>
          <w:rFonts w:hint="eastAsia" w:ascii="仿宋" w:hAnsi="仿宋" w:eastAsia="仿宋" w:cs="仿宋"/>
          <w:b w:val="0"/>
          <w:bCs w:val="0"/>
          <w:spacing w:val="0"/>
          <w:sz w:val="32"/>
          <w:szCs w:val="32"/>
          <w:highlight w:val="none"/>
          <w:lang w:val="en-US" w:eastAsia="zh-CN"/>
        </w:rPr>
        <w:t xml:space="preserve">                                    年  月   日</w:t>
      </w:r>
    </w:p>
    <w:p w14:paraId="0170E0B1"/>
    <w:sectPr>
      <w:pgSz w:w="11906" w:h="16838"/>
      <w:pgMar w:top="1440" w:right="1800" w:bottom="1440" w:left="1800" w:header="851" w:footer="992" w:gutter="0"/>
      <w:cols w:space="425" w:num="1"/>
      <w:docGrid w:type="lines" w:linePitch="312" w:charSpace="0"/>
    </w:sectPr>
  </w:body>
</w:document>
</file>

<file path=tbak/modified.xml>Thu Jul 23 09:09:46 2026
save:Thu Jul 23 09:09:55 2026

</file>